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4AE" w:rsidRPr="00FC4F6E" w:rsidRDefault="007274AE" w:rsidP="0067316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FC4F6E">
        <w:rPr>
          <w:rFonts w:ascii="Times New Roman" w:eastAsia="Times New Roman" w:hAnsi="Times New Roman" w:cs="Times New Roman"/>
          <w:b/>
          <w:bCs/>
          <w:sz w:val="40"/>
          <w:szCs w:val="40"/>
          <w:lang w:eastAsia="it-IT"/>
        </w:rPr>
        <w:t>Università degli Studi di Torino</w:t>
      </w:r>
    </w:p>
    <w:p w:rsidR="00FC4F6E" w:rsidRDefault="00FC4F6E" w:rsidP="007274AE">
      <w:pPr>
        <w:spacing w:before="100" w:beforeAutospacing="1" w:after="0" w:line="480" w:lineRule="auto"/>
        <w:jc w:val="center"/>
        <w:rPr>
          <w:rFonts w:ascii="Calibri" w:eastAsia="Times New Roman" w:hAnsi="Calibri" w:cs="Times New Roman"/>
          <w:b/>
          <w:bCs/>
          <w:sz w:val="40"/>
          <w:szCs w:val="40"/>
          <w:lang w:eastAsia="it-IT"/>
        </w:rPr>
      </w:pPr>
    </w:p>
    <w:p w:rsidR="007274AE" w:rsidRPr="00FC4F6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it-IT"/>
        </w:rPr>
      </w:pPr>
      <w:r w:rsidRPr="00FC4F6E">
        <w:rPr>
          <w:rFonts w:ascii="Calibri" w:eastAsia="Times New Roman" w:hAnsi="Calibri" w:cs="Times New Roman"/>
          <w:b/>
          <w:bCs/>
          <w:sz w:val="40"/>
          <w:szCs w:val="40"/>
          <w:lang w:eastAsia="it-IT"/>
        </w:rPr>
        <w:t>Curriculum educazione nei nidi e nelle comunità infantili</w:t>
      </w:r>
    </w:p>
    <w:p w:rsidR="00FC4F6E" w:rsidRDefault="00FC4F6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</w:p>
    <w:p w:rsidR="007274AE" w:rsidRPr="00FC4F6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FC4F6E">
        <w:rPr>
          <w:rFonts w:ascii="Times New Roman" w:eastAsia="Times New Roman" w:hAnsi="Times New Roman" w:cs="Times New Roman"/>
          <w:sz w:val="36"/>
          <w:szCs w:val="36"/>
          <w:lang w:eastAsia="it-IT"/>
        </w:rPr>
        <w:t>Corso di laurea in Scienze dell’Educazione</w:t>
      </w:r>
    </w:p>
    <w:p w:rsidR="007274AE" w:rsidRPr="007274A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FC4F6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FC4F6E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Corso di Pedagogia Sperimentale </w:t>
      </w:r>
    </w:p>
    <w:p w:rsidR="007274AE" w:rsidRPr="007274A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b/>
          <w:bCs/>
          <w:i/>
          <w:iCs/>
          <w:sz w:val="32"/>
          <w:szCs w:val="32"/>
          <w:lang w:eastAsia="it-IT"/>
        </w:rPr>
        <w:t>RAPPORTO DI RICERCA EMPIRICA</w:t>
      </w:r>
    </w:p>
    <w:p w:rsidR="00FC4F6E" w:rsidRDefault="00FC4F6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7"/>
          <w:szCs w:val="27"/>
          <w:lang w:eastAsia="it-IT"/>
        </w:rPr>
        <w:t>Prof. Roberto Trinchero</w:t>
      </w:r>
    </w:p>
    <w:p w:rsidR="007274AE" w:rsidRPr="007274AE" w:rsidRDefault="007274A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7"/>
          <w:szCs w:val="27"/>
          <w:lang w:eastAsia="it-IT"/>
        </w:rPr>
        <w:t>a cura di</w:t>
      </w:r>
    </w:p>
    <w:p w:rsidR="007274AE" w:rsidRPr="007274AE" w:rsidRDefault="007274A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7"/>
          <w:szCs w:val="27"/>
          <w:lang w:eastAsia="it-IT"/>
        </w:rPr>
        <w:t>Zefi Marsela - Dani Sabrina</w:t>
      </w:r>
    </w:p>
    <w:p w:rsidR="007274AE" w:rsidRPr="007274AE" w:rsidRDefault="007274A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7"/>
          <w:szCs w:val="27"/>
          <w:lang w:eastAsia="it-IT"/>
        </w:rPr>
        <w:t>Matricola:</w:t>
      </w:r>
    </w:p>
    <w:p w:rsidR="007274AE" w:rsidRPr="007274AE" w:rsidRDefault="007274AE" w:rsidP="007274AE">
      <w:pPr>
        <w:spacing w:before="100" w:beforeAutospacing="1"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7"/>
          <w:szCs w:val="27"/>
          <w:lang w:eastAsia="it-IT"/>
        </w:rPr>
        <w:t>785760- 763121</w:t>
      </w:r>
    </w:p>
    <w:p w:rsidR="007274AE" w:rsidRPr="007274A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sz w:val="27"/>
          <w:szCs w:val="27"/>
          <w:lang w:eastAsia="it-IT"/>
        </w:rPr>
        <w:lastRenderedPageBreak/>
        <w:t>Anno Accademico 2015-2016</w:t>
      </w:r>
    </w:p>
    <w:p w:rsidR="007274AE" w:rsidRPr="00FC4F6E" w:rsidRDefault="007274AE" w:rsidP="007274AE">
      <w:pPr>
        <w:spacing w:before="100" w:beforeAutospacing="1" w:after="0" w:line="48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it-IT"/>
        </w:rPr>
      </w:pPr>
      <w:r w:rsidRPr="00FC4F6E">
        <w:rPr>
          <w:rFonts w:ascii="Calibri" w:eastAsia="Times New Roman" w:hAnsi="Calibri" w:cs="Times New Roman"/>
          <w:b/>
          <w:bCs/>
          <w:sz w:val="36"/>
          <w:szCs w:val="36"/>
          <w:lang w:eastAsia="it-IT"/>
        </w:rPr>
        <w:t>Relazione tra la conoscenza sullo sviluppo del bambino e il genere dei genitori</w:t>
      </w:r>
    </w:p>
    <w:p w:rsidR="007274AE" w:rsidRPr="007274AE" w:rsidRDefault="007274AE" w:rsidP="007274AE">
      <w:pPr>
        <w:spacing w:before="100" w:beforeAutospacing="1" w:after="0" w:line="48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48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48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FC4F6E" w:rsidRDefault="007274AE" w:rsidP="007274AE">
      <w:pPr>
        <w:spacing w:before="100" w:beforeAutospacing="1" w:after="0" w:line="480" w:lineRule="auto"/>
        <w:ind w:left="567"/>
        <w:jc w:val="center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FC4F6E">
        <w:rPr>
          <w:rFonts w:ascii="Times New Roman" w:eastAsia="Times New Roman" w:hAnsi="Times New Roman" w:cs="Times New Roman"/>
          <w:i/>
          <w:iCs/>
          <w:sz w:val="32"/>
          <w:szCs w:val="32"/>
          <w:lang w:eastAsia="it-IT"/>
        </w:rPr>
        <w:t>Indice</w:t>
      </w:r>
    </w:p>
    <w:p w:rsidR="007274AE" w:rsidRPr="007274AE" w:rsidRDefault="007274AE" w:rsidP="007274AE">
      <w:pPr>
        <w:spacing w:before="100" w:beforeAutospacing="1" w:after="0" w:line="480" w:lineRule="auto"/>
        <w:ind w:left="964" w:right="964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Premessa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Tema di ricerca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Problema di ricerca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Obiettivo di ricerca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Quadro Teorico e mappa concettuale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Bibliografia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Ipotesi di Ricerca- Individuazione fattori e definizione operativa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Popolazione di riferimento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Tecniche e strumenti di rilevazione dei dati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Questionario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Piano di raccolta dei dati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lastRenderedPageBreak/>
        <w:t>Analisi dei dati raccolti</w:t>
      </w:r>
    </w:p>
    <w:p w:rsidR="007274AE" w:rsidRPr="00FC4F6E" w:rsidRDefault="007274AE" w:rsidP="007274AE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Interpretazione dei risultati</w:t>
      </w:r>
      <w:r w:rsidR="00810EE4">
        <w:rPr>
          <w:rFonts w:ascii="Times New Roman" w:eastAsia="Times New Roman" w:hAnsi="Times New Roman" w:cs="Times New Roman"/>
          <w:sz w:val="28"/>
          <w:szCs w:val="28"/>
          <w:lang w:eastAsia="it-IT"/>
        </w:rPr>
        <w:t xml:space="preserve"> e conclusioni</w:t>
      </w:r>
    </w:p>
    <w:p w:rsidR="007274AE" w:rsidRPr="00FC4F6E" w:rsidRDefault="007274AE" w:rsidP="009974F6">
      <w:pPr>
        <w:numPr>
          <w:ilvl w:val="0"/>
          <w:numId w:val="1"/>
        </w:numPr>
        <w:spacing w:before="100" w:beforeAutospacing="1" w:after="0" w:line="480" w:lineRule="auto"/>
        <w:ind w:right="964"/>
        <w:rPr>
          <w:rFonts w:ascii="Times New Roman" w:eastAsia="Times New Roman" w:hAnsi="Times New Roman" w:cs="Times New Roman"/>
          <w:sz w:val="28"/>
          <w:szCs w:val="28"/>
          <w:lang w:eastAsia="it-IT"/>
        </w:rPr>
      </w:pPr>
      <w:r w:rsidRPr="00FC4F6E">
        <w:rPr>
          <w:rFonts w:ascii="Times New Roman" w:eastAsia="Times New Roman" w:hAnsi="Times New Roman" w:cs="Times New Roman"/>
          <w:sz w:val="28"/>
          <w:szCs w:val="28"/>
          <w:lang w:eastAsia="it-IT"/>
        </w:rPr>
        <w:t>Autoriflessione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Premessa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La presente ricerca empirica intende indagare l'esistenza di una relazione tra la conoscenza sullo sviluppo del bambino compresa tra i 3 e i 36</w:t>
      </w: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lang w:eastAsia="it-IT"/>
        </w:rPr>
        <w:t xml:space="preserve"> </w:t>
      </w: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mesi e il genere dei genitori</w:t>
      </w: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Tema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Conoscenze sullo sviluppo del bambino: differenze di genere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Problema Di Ricerca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La domanda da cui ha preso forma la ricerca è: la conoscenza dello sviluppo del bambino varia in base al genere dei genitori?</w:t>
      </w: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Obiettivo Di Ricerca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Stabilire l'esistenza di una differente conoscenza sullo sviluppo del bambino in base al genere dei genitori.</w:t>
      </w: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left="964" w:right="964" w:hanging="363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Quadro Teorico</w:t>
      </w:r>
      <w:r w:rsidR="009B00B7"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:</w:t>
      </w:r>
    </w:p>
    <w:p w:rsidR="009974F6" w:rsidRPr="007A7CD7" w:rsidRDefault="009974F6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t xml:space="preserve">Parole chiave: </w:t>
      </w:r>
    </w:p>
    <w:p w:rsidR="009974F6" w:rsidRPr="007A7CD7" w:rsidRDefault="009974F6" w:rsidP="009974F6">
      <w:pPr>
        <w:pStyle w:val="Paragrafoelenco"/>
        <w:numPr>
          <w:ilvl w:val="0"/>
          <w:numId w:val="4"/>
        </w:num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Parenting;</w:t>
      </w:r>
    </w:p>
    <w:p w:rsidR="009974F6" w:rsidRPr="007A7CD7" w:rsidRDefault="009974F6" w:rsidP="009974F6">
      <w:pPr>
        <w:pStyle w:val="Paragrafoelenco"/>
        <w:numPr>
          <w:ilvl w:val="0"/>
          <w:numId w:val="4"/>
        </w:num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effetti sul bambino;</w:t>
      </w:r>
    </w:p>
    <w:p w:rsidR="009974F6" w:rsidRPr="007A7CD7" w:rsidRDefault="009974F6" w:rsidP="009974F6">
      <w:pPr>
        <w:pStyle w:val="Paragrafoelenco"/>
        <w:numPr>
          <w:ilvl w:val="0"/>
          <w:numId w:val="4"/>
        </w:num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cure genitoriali;</w:t>
      </w:r>
    </w:p>
    <w:p w:rsidR="009974F6" w:rsidRPr="007A7CD7" w:rsidRDefault="009B00B7" w:rsidP="009974F6">
      <w:pPr>
        <w:pStyle w:val="Paragrafoelenco"/>
        <w:numPr>
          <w:ilvl w:val="0"/>
          <w:numId w:val="4"/>
        </w:num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specializzazione di genere.</w:t>
      </w:r>
    </w:p>
    <w:p w:rsidR="009B00B7" w:rsidRPr="007A7CD7" w:rsidRDefault="009B00B7" w:rsidP="009B00B7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</w:p>
    <w:p w:rsidR="00A23B20" w:rsidRDefault="009B00B7" w:rsidP="009B00B7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Mappa concettuale</w:t>
      </w:r>
      <w:r w:rsidR="00D22C5B">
        <w:rPr>
          <w:rFonts w:ascii="Times New Roman" w:eastAsia="Times New Roman" w:hAnsi="Times New Roman" w:cs="Times New Roman"/>
          <w:i/>
          <w:iCs/>
          <w:noProof/>
          <w:sz w:val="26"/>
          <w:szCs w:val="26"/>
          <w:u w:val="single"/>
          <w:lang w:eastAsia="it-IT"/>
        </w:rPr>
        <w:drawing>
          <wp:inline distT="0" distB="0" distL="0" distR="0">
            <wp:extent cx="6581775" cy="5448300"/>
            <wp:effectExtent l="0" t="0" r="952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tturasperimental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B12" w:rsidRDefault="00A22B12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</w:p>
    <w:p w:rsidR="00A22B12" w:rsidRDefault="00A22B12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</w:p>
    <w:p w:rsidR="009B00B7" w:rsidRPr="007A7CD7" w:rsidRDefault="009B00B7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t>Descrizione: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Un neonato non può sopravvivere senza cure genitoriali, e queste rappresentano la condizione essenziale </w:t>
      </w:r>
      <w:r w:rsidR="00810EE4"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affinché</w:t>
      </w: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egli possa svilupparsi. 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Ad oggi è possibile delineare due orientamenti di ricerca di parenting: uno molare e uno molecolare. I primi descrivono la relazione genitoriale attraverso attributi globali che hanno l'effetto di alterare le risposte del bambino, mentre i secondi cercano di descrivere le singole azioni del genitore e gli effetti che producono in base alle caratteristiche evolutive del figlio e le reciproche interazioni tra bambino e genitore.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Bornstein individua alcuni aspetti delle cure parentali: la modalità di allevamento, la modalità fisica legata allo sviluppo motorio, la modalità sociale (interazione visiva), la modalità didattica (interesse ambiente circostante), la modalità materiale (varietà e tipologia di oggetti) e la modalità linguistica.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Queste modalità racchiudono i principali comportamenti con i quali i genitori accompagnano i progressi evolutivi dei figli e ne promuovono l'adattamento nei diversi contesti. 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La nascita di un figlio sancisce il ruolo di padre e di madre ma i cambiamenti al livello psicologico sono più complessi: la capacità della madre nell'affrontare ansie dipende anche dalla qualità e della presenza del padre: in alcuni casi il padre potrebbe sentirsi escluso dal rapporto madre-figlio oppure non sviluppare un atteggiamento molto empatico nei confronti delle fatiche della compagnia. </w:t>
      </w:r>
    </w:p>
    <w:p w:rsidR="007A7CD7" w:rsidRPr="007A7CD7" w:rsidRDefault="007A7CD7" w:rsidP="007A7C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A7CD7">
        <w:rPr>
          <w:rFonts w:ascii="Times New Roman" w:hAnsi="Times New Roman" w:cs="Times New Roman"/>
          <w:sz w:val="26"/>
          <w:szCs w:val="26"/>
        </w:rPr>
        <w:t>Nei primi 3 mesi di vita del figlio le madri dedicano più tempo alle cure fisiche, lo tengono in braccio più spesso rispetto ai papà per accudirlo. I bambini solitamente scelgono la madre per cercare conforto e sicurezza.</w:t>
      </w:r>
    </w:p>
    <w:p w:rsidR="007A7CD7" w:rsidRPr="007A7CD7" w:rsidRDefault="007A7CD7" w:rsidP="007A7C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A7CD7">
        <w:rPr>
          <w:rFonts w:ascii="Times New Roman" w:hAnsi="Times New Roman" w:cs="Times New Roman"/>
          <w:sz w:val="26"/>
          <w:szCs w:val="26"/>
        </w:rPr>
        <w:lastRenderedPageBreak/>
        <w:t>Secondo alcuni studi la funzione materna garantisce: la cura materiale nel bambino attraverso l'alimentazione e la difesa dai pericoli, il benessere psicologico mediante il contatto che consente al piccolo di superare le paure, l'apprendimento a partire dall'osservazione della madre e lo sviluppo di rapporti societari.</w:t>
      </w:r>
    </w:p>
    <w:p w:rsidR="007A7CD7" w:rsidRPr="007A7CD7" w:rsidRDefault="007A7CD7" w:rsidP="007A7C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A7CD7">
        <w:rPr>
          <w:rFonts w:ascii="Times New Roman" w:hAnsi="Times New Roman" w:cs="Times New Roman"/>
          <w:sz w:val="26"/>
          <w:szCs w:val="26"/>
        </w:rPr>
        <w:t>Attualmente, inoltre, non sorprende più il fatto che alcuni compiti materni sono svolti dai padri.</w:t>
      </w:r>
    </w:p>
    <w:p w:rsidR="007A7CD7" w:rsidRPr="007A7CD7" w:rsidRDefault="001E051A" w:rsidP="007A7C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Un</w:t>
      </w:r>
      <w:r w:rsidR="007A7CD7" w:rsidRPr="007A7CD7">
        <w:rPr>
          <w:rFonts w:ascii="Times New Roman" w:hAnsi="Times New Roman" w:cs="Times New Roman"/>
          <w:sz w:val="26"/>
          <w:szCs w:val="26"/>
        </w:rPr>
        <w:t xml:space="preserve"> momento importante negli studi sulla genitorialità paterna sono gli anni settanta, dove si assiste, nei paese industrializzati a grandi cambiamenti nel mondo del lavoro. A queste trasformazioni segue una ridefinizione dei rapporti tra sessi e all'interno della famiglia si modificano i ruoli e il padre inizia ad essere più coinvolto nella cura de</w:t>
      </w:r>
      <w:r w:rsidR="007A7CD7">
        <w:rPr>
          <w:rFonts w:ascii="Times New Roman" w:hAnsi="Times New Roman" w:cs="Times New Roman"/>
          <w:sz w:val="26"/>
          <w:szCs w:val="26"/>
        </w:rPr>
        <w:t>i figli. Nascono così</w:t>
      </w:r>
      <w:r w:rsidR="007A7CD7" w:rsidRPr="007A7CD7">
        <w:rPr>
          <w:rFonts w:ascii="Times New Roman" w:hAnsi="Times New Roman" w:cs="Times New Roman"/>
          <w:sz w:val="26"/>
          <w:szCs w:val="26"/>
        </w:rPr>
        <w:t xml:space="preserve"> i primi studi che considerano l'attaccamento paterno secondario rispetto a quello con la madre. Le condizioni che sembrano favorire nell'uomo una stretta partecipazione alla vita della famiglia sono la vicinanza e l'intimità di coppia, le strategie di sopravvivenza e i valori societari che assegnano a i due sessi compiti diversi.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E' stato osservato che i padri sono coinvolti più di frequente in attività di</w:t>
      </w:r>
      <w:r w:rsidR="009B00B7"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</w:t>
      </w:r>
      <w:r w:rsidR="007A7CD7"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movimento e </w:t>
      </w: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stimolazione fisica. </w:t>
      </w:r>
    </w:p>
    <w:p w:rsidR="00576450" w:rsidRPr="007A7CD7" w:rsidRDefault="00576450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Le madri sono coinvolte in attività di stimolazione linguistica e adattamento all’ambiente sociale.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Sembra emergere, dunque, una sorta di specializzazione dei ruoli di genere ma anche di intercambiabilità del parenting tra i due genitori,</w:t>
      </w:r>
      <w:r w:rsidR="009B00B7"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 </w:t>
      </w: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almeno in quei contesti sociali in cui gli uomini sono partecipi alla gestione pratica della famiglia.</w:t>
      </w:r>
    </w:p>
    <w:p w:rsidR="007274AE" w:rsidRPr="007A7CD7" w:rsidRDefault="007274AE" w:rsidP="007A7CD7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Ipotesi di ricerca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Il quadro teorico e l’esperienza del ricercatore portano alla formulazione delle ipotesi, che verranno poi confermate o confutate dai dati empirici. Le ipotesi non sono altro che asserti, formulati dal ricercatore in risposta al problema conoscitivo.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Problema: la conoscenza dello sviluppo del bambino varia in base al genere dei genitori?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lastRenderedPageBreak/>
        <w:t>Ipotesi: la conoscenza dello sviluppo del bambino varia in base al genere dei genitori.</w:t>
      </w:r>
    </w:p>
    <w:p w:rsidR="007274AE" w:rsidRPr="007A7CD7" w:rsidRDefault="007274AE" w:rsidP="007274AE">
      <w:pPr>
        <w:spacing w:before="100" w:beforeAutospacing="1" w:after="0" w:line="360" w:lineRule="auto"/>
        <w:ind w:right="964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Individuazione dei fattori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color w:val="00000A"/>
          <w:sz w:val="26"/>
          <w:szCs w:val="26"/>
          <w:lang w:eastAsia="it-IT"/>
        </w:rPr>
        <w:t>Dalle ipotesi si estraggono i fattori e si cerca di individuare i livelli di influenza tra essi: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Fattore dipendente: conoscenza dello sviluppo del bambino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Fattore indipendente: genere dei genitori</w:t>
      </w: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p w:rsidR="007274AE" w:rsidRPr="007A7CD7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Definizione operativa dei fattori</w:t>
      </w:r>
    </w:p>
    <w:p w:rsid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A7CD7">
        <w:rPr>
          <w:rFonts w:ascii="Times New Roman" w:eastAsia="Times New Roman" w:hAnsi="Times New Roman" w:cs="Times New Roman"/>
          <w:sz w:val="26"/>
          <w:szCs w:val="26"/>
          <w:lang w:eastAsia="it-IT"/>
        </w:rPr>
        <w:t>Rende esplicite le operazioni che consentono il passaggio da un concetto astratto agli elementi empiricamente rilevabili che del concetto astratto costituiscono gli indicatori.</w:t>
      </w:r>
    </w:p>
    <w:p w:rsidR="007A7CD7" w:rsidRPr="007A7CD7" w:rsidRDefault="007A7CD7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673160" w:rsidRPr="00673160" w:rsidTr="00673160">
        <w:trPr>
          <w:tblCellSpacing w:w="0" w:type="dxa"/>
        </w:trPr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FATTORI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INDICATORI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DOMANDE DEL QUESTIONARIO</w:t>
            </w:r>
          </w:p>
        </w:tc>
      </w:tr>
      <w:tr w:rsidR="00673160" w:rsidRPr="00673160" w:rsidTr="00673160">
        <w:trPr>
          <w:trHeight w:val="1362"/>
          <w:tblCellSpacing w:w="0" w:type="dxa"/>
        </w:trPr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G</w:t>
            </w: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enere dei genitori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G</w:t>
            </w: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enere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Genere</w:t>
            </w:r>
          </w:p>
        </w:tc>
      </w:tr>
      <w:tr w:rsidR="00673160" w:rsidRPr="00673160" w:rsidTr="00673160">
        <w:trPr>
          <w:tblCellSpacing w:w="0" w:type="dxa"/>
        </w:trPr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Conoscenza dello sviluppo del bambino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Momenti di cura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Controlli medici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Quotidianità del bambino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Sicurezza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Conoscenze di base</w:t>
            </w:r>
          </w:p>
        </w:tc>
        <w:tc>
          <w:tcPr>
            <w:tcW w:w="16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lastRenderedPageBreak/>
              <w:t>Il genitore deve solamente nutrire, pulire e vestire il bambino affinché cresca bene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 padri sono naturalmente impacciati quando devono prendersi cura dei bambini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lastRenderedPageBreak/>
              <w:t>Nel primo anno di vita, un bambino ha bisogno di controlli medici frequenti e periodici (ogni pochi mesi)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 vaccini possono essere somministrati dopo l’anno perché i bambini hanno una protezione naturale dalle malattie nel primo anno di vita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Il bambino non deve essere tenuto in braccio quando 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angia, altrimenti questo farà sì</w:t>
            </w: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 xml:space="preserve"> che il bambino voglia essere tenuto in braccio tutto il tempo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 bambini fanno alcune cose solo per creare problemi ai genitori (come piangere per lungo tempo o sporcare i loro pannolini)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Se punisce suo figlio perché ha disobbedito, è corretto dargli un dolcetto per farlo smettere di piangere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Il bambino di due anni che dice “no” a tutto e prova a comandarla, lo fa apposta e sta cercando solamente di turbarla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Prendersi cura di un bambino può far sentire il genitore stanco, frustrato o sopraffatto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Se un bambino di nove mesi vuole fare uno spuntino, va bene dargli noccioline, popcorn o uvetta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Lei deve stare in bagno quando il bambino è nella vasca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Mettere un cuscino soffice nella culla è un modo giusto e sicuro per aiutare il bambino a dormire meglio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In generale, i neonati non possono vedere e sentire alla nascita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 bambini capiscono solo le parole che sono capaci di dire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lastRenderedPageBreak/>
              <w:t>Se un bambino è timido o difficile da accontentare nelle situazioni nuove, solitamente vuol dire che vi è un problema emozionale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Parlare al bambino di ciò che sta facendo favorisce lo sviluppo del bambino e le sue competenze future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Tutti i bambini nei primi mesi di vita hanno bisogno della stessa quantità di sonno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Il neonato può vedere un volto alla distanza di due metri bene quanto un adulto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Un fratellino o una sorellina possono iniziare a bagnare il letto o possono succhiarsi il pollice quando un nuovo bambino arriva in famiglia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73160"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  <w:t>La personalità del bambino (individualità) è già definita dai sei mesi di età</w:t>
            </w: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673160" w:rsidRPr="00673160" w:rsidRDefault="00673160" w:rsidP="0067316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A22B12" w:rsidRDefault="00A22B12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Popolazione di riferimento</w:t>
      </w:r>
    </w:p>
    <w:p w:rsidR="00B87226" w:rsidRDefault="00B87226" w:rsidP="00B8722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226">
        <w:rPr>
          <w:rFonts w:ascii="Times New Roman" w:eastAsia="Times New Roman" w:hAnsi="Times New Roman" w:cs="Times New Roman"/>
          <w:iCs/>
          <w:sz w:val="26"/>
          <w:szCs w:val="26"/>
          <w:lang w:eastAsia="it-IT"/>
        </w:rPr>
        <w:t>La nostra popolazione di riferimento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it-IT"/>
        </w:rPr>
        <w:t xml:space="preserve"> è composta da persone di genere maschile o femminile. </w:t>
      </w:r>
      <w:r w:rsidRPr="00B87226">
        <w:rPr>
          <w:rFonts w:ascii="Times New Roman" w:hAnsi="Times New Roman" w:cs="Times New Roman"/>
          <w:sz w:val="26"/>
          <w:szCs w:val="26"/>
        </w:rPr>
        <w:t xml:space="preserve">La ricerca dei soggetti è stata una </w:t>
      </w:r>
      <w:r w:rsidRPr="00B87226">
        <w:rPr>
          <w:rFonts w:ascii="Times New Roman" w:hAnsi="Times New Roman" w:cs="Times New Roman"/>
          <w:i/>
          <w:sz w:val="26"/>
          <w:szCs w:val="26"/>
        </w:rPr>
        <w:t>ricerca standard in estensione</w:t>
      </w:r>
      <w:r w:rsidRPr="00B87226">
        <w:rPr>
          <w:rFonts w:ascii="Times New Roman" w:hAnsi="Times New Roman" w:cs="Times New Roman"/>
          <w:sz w:val="26"/>
          <w:szCs w:val="26"/>
        </w:rPr>
        <w:t>: ovvero più soggetti, sono stati studiati come testimoni di una relazione tra fattori.</w:t>
      </w:r>
    </w:p>
    <w:p w:rsidR="00B87226" w:rsidRDefault="00B87226" w:rsidP="00B8722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7226" w:rsidRPr="00B87226" w:rsidRDefault="00B87226" w:rsidP="00B87226">
      <w:pPr>
        <w:spacing w:after="0" w:line="360" w:lineRule="auto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B87226">
        <w:rPr>
          <w:rFonts w:ascii="Times New Roman" w:hAnsi="Times New Roman" w:cs="Times New Roman"/>
          <w:i/>
          <w:sz w:val="26"/>
          <w:szCs w:val="26"/>
          <w:u w:val="single"/>
        </w:rPr>
        <w:t>Campione:</w:t>
      </w:r>
    </w:p>
    <w:p w:rsidR="00B87226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Il campione è composto da 40 genitori di bambini di età compresa tra i 3 e i 36</w:t>
      </w: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lang w:eastAsia="it-IT"/>
        </w:rPr>
        <w:t xml:space="preserve"> </w:t>
      </w: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mesi. </w:t>
      </w: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Il campionamento utilizzato è di tipo non probabilistico.</w:t>
      </w: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Tecniche e strumenti di rilevazione dei dati</w:t>
      </w:r>
    </w:p>
    <w:p w:rsidR="00B87226" w:rsidRPr="00B87226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B87226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La nostra ricerca è di tipo standard, volta ad ottenere dati ad alta strutturazione, basata su matrice di dati. </w:t>
      </w:r>
    </w:p>
    <w:p w:rsidR="007274AE" w:rsidRPr="00B87226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B87226">
        <w:rPr>
          <w:rFonts w:ascii="Times New Roman" w:eastAsia="Times New Roman" w:hAnsi="Times New Roman" w:cs="Times New Roman"/>
          <w:sz w:val="26"/>
          <w:szCs w:val="26"/>
          <w:lang w:eastAsia="it-IT"/>
        </w:rPr>
        <w:t>Per rilevare le info</w:t>
      </w:r>
      <w:r w:rsidR="00B87226" w:rsidRPr="00B87226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rmazioni utili alla ricerca, abbiamo </w:t>
      </w:r>
      <w:r w:rsidRPr="00B87226">
        <w:rPr>
          <w:rFonts w:ascii="Times New Roman" w:eastAsia="Times New Roman" w:hAnsi="Times New Roman" w:cs="Times New Roman"/>
          <w:sz w:val="26"/>
          <w:szCs w:val="26"/>
          <w:lang w:eastAsia="it-IT"/>
        </w:rPr>
        <w:t>somministrato ai genitori dei bambini un questionario auto-compilato e anonimo (generato tramite lo strumento Qgen), contenente domande a risposta chiusa.</w:t>
      </w:r>
    </w:p>
    <w:p w:rsidR="00B87226" w:rsidRPr="00B87226" w:rsidRDefault="00B87226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6"/>
          <w:szCs w:val="26"/>
          <w:lang w:eastAsia="it-IT"/>
        </w:rPr>
      </w:pPr>
      <w:r w:rsidRPr="00B87226">
        <w:rPr>
          <w:rFonts w:ascii="Times New Roman" w:eastAsia="Times New Roman" w:hAnsi="Times New Roman" w:cs="Times New Roman"/>
          <w:sz w:val="26"/>
          <w:szCs w:val="26"/>
          <w:lang w:eastAsia="it-IT"/>
        </w:rPr>
        <w:t>Il questionario comprende 21 item.</w:t>
      </w:r>
    </w:p>
    <w:p w:rsidR="007274AE" w:rsidRDefault="00B87226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t>Rilevazione dei dati:</w:t>
      </w:r>
    </w:p>
    <w:p w:rsidR="00B87226" w:rsidRPr="00B87226" w:rsidRDefault="00B87226" w:rsidP="00B872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226">
        <w:rPr>
          <w:rFonts w:ascii="Times New Roman" w:hAnsi="Times New Roman" w:cs="Times New Roman"/>
          <w:sz w:val="26"/>
          <w:szCs w:val="26"/>
        </w:rPr>
        <w:t>Il questionario è stato sottoposto a persone con diverse caratteristiche: sesso, età, titolo di studio, informazioni e conoscenze apprese sull’argomento. In tutto sono stati compilati 40 quest</w:t>
      </w:r>
      <w:r>
        <w:rPr>
          <w:rFonts w:ascii="Times New Roman" w:hAnsi="Times New Roman" w:cs="Times New Roman"/>
          <w:sz w:val="26"/>
          <w:szCs w:val="26"/>
        </w:rPr>
        <w:t>ionari che analizzeremo con un’</w:t>
      </w:r>
      <w:r w:rsidRPr="00B87226">
        <w:rPr>
          <w:rFonts w:ascii="Times New Roman" w:hAnsi="Times New Roman" w:cs="Times New Roman"/>
          <w:sz w:val="26"/>
          <w:szCs w:val="26"/>
        </w:rPr>
        <w:t xml:space="preserve">analisi monovariata e bivariata con il software </w:t>
      </w:r>
      <w:r>
        <w:rPr>
          <w:rFonts w:ascii="Times New Roman" w:hAnsi="Times New Roman" w:cs="Times New Roman"/>
          <w:sz w:val="26"/>
          <w:szCs w:val="26"/>
        </w:rPr>
        <w:t xml:space="preserve">JsStat: </w:t>
      </w:r>
      <w:r w:rsidRPr="00B87226">
        <w:rPr>
          <w:rFonts w:ascii="Times New Roman" w:hAnsi="Times New Roman" w:cs="Times New Roman"/>
          <w:sz w:val="26"/>
          <w:szCs w:val="26"/>
        </w:rPr>
        <w:br/>
      </w:r>
      <w:hyperlink r:id="rId9" w:history="1">
        <w:r w:rsidRPr="00B87226">
          <w:rPr>
            <w:rStyle w:val="Collegamentoipertestuale"/>
            <w:rFonts w:ascii="Times New Roman" w:hAnsi="Times New Roman" w:cs="Times New Roman"/>
            <w:sz w:val="26"/>
            <w:szCs w:val="26"/>
          </w:rPr>
          <w:t>www.far.unito.it/trinchero/jsstat</w:t>
        </w:r>
      </w:hyperlink>
      <w:r w:rsidRPr="00B87226">
        <w:rPr>
          <w:rFonts w:ascii="Times New Roman" w:hAnsi="Times New Roman" w:cs="Times New Roman"/>
          <w:sz w:val="26"/>
          <w:szCs w:val="26"/>
          <w:highlight w:val="yellow"/>
        </w:rPr>
        <w:t xml:space="preserve">   </w:t>
      </w:r>
    </w:p>
    <w:p w:rsidR="001E051A" w:rsidRDefault="001E051A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it-IT"/>
        </w:rPr>
        <w:t>Questionario</w:t>
      </w:r>
    </w:p>
    <w:p w:rsidR="007274AE" w:rsidRPr="007274AE" w:rsidRDefault="007274AE" w:rsidP="007274AE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1. Genere: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1M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2F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lastRenderedPageBreak/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2. Il genitore deve solamente nutrire, pulire e vestire il bambino affinché cresca bene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3. Nel primo anno di vita, un bambino ha bisogno di controlli medici frequenti e periodici (ogni pochi mesi)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4. Il bambino non deve essere tenuto in braccio quando mangia, altrimenti questo farà si che il bambino voglia essere tenuto in braccio tutto il tempo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5. Se un bambino di nove mesi vuole fare uno spuntino, va bene dargli noccioline, popcorn o uvetta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6. I bambini fanno alcune cose solo per creare problemi ai genitori (come piangere per lungo tempo o sporcare i loro pannolini)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7. Se punisce suo figlio perché ha disobbedito, è corretto dargli un dolcetto per farlo smettere di piangere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8. Lei deve stare in bagno quando il bambino è nella vasca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9. In generale, i neonati non possono vedere e sentire alla nascita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lastRenderedPageBreak/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10. I bambini capiscono solo le parole che sono capaci di dire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11. Se un bambino è timido o difficile da accontentare nelle situazioni nuove, solitamente vuol dire che vi è un problema emozionale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12. Parlare al bambino di ciò che sta facendo favorisce lo sviluppo del bambino e le sue competenze future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13. I vaccini possono essere somministrati dopo l’anno perché i bambini hanno una protezione naturale dalle malattie nel primo anno di vita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14. Il bambino di due anni che dice “no” a tutto e prova a comandarla, lo fa apposta e sta cercando solamente di turbarla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15. I padri sono naturalmente impacciati quando devono prendersi cura dei bambini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16. Tutti i bambini nei primi mesi di vita hanno bisogno della stessa quantità di sonno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17. Prendersi cura di un bambino può far sentire il genitore stanco, frustrato o sopraffatto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lastRenderedPageBreak/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18. Mettere un cuscino soffice nella culla è un modo giusto e sicuro per aiutare il bambino a dormire meglio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19. Il neonato può vedere un volto alla distanza di due metri bene quanto un adulto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20. Un fratellino o una sorellina possono iniziare a bagnare il letto o possono succhiarsi il pollice quando un nuovo bambino arriva in famiglia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119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Calibri" w:eastAsia="Times New Roman" w:hAnsi="Calibri" w:cs="Times New Roman"/>
          <w:color w:val="000000"/>
          <w:lang w:eastAsia="it-IT"/>
        </w:rPr>
        <w:br/>
      </w:r>
      <w:r w:rsidRPr="007274AE">
        <w:rPr>
          <w:rFonts w:ascii="Calibri" w:eastAsia="Times New Roman" w:hAnsi="Calibri" w:cs="Times New Roman"/>
          <w:b/>
          <w:bCs/>
          <w:color w:val="000000"/>
          <w:lang w:eastAsia="it-IT"/>
        </w:rPr>
        <w:t>21. La personalità del bambino (individualità) è già definita dai sei mesi di età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1d'accordo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2in disaccordo</w:t>
      </w:r>
      <w:r w:rsidRPr="007274AE">
        <w:rPr>
          <w:rFonts w:ascii="Calibri" w:eastAsia="Times New Roman" w:hAnsi="Calibri" w:cs="Times New Roman"/>
          <w:color w:val="000000"/>
          <w:lang w:eastAsia="it-IT"/>
        </w:rPr>
        <w:br/>
        <w:t>    3non sicuro</w:t>
      </w: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t>Piano di raccolta dati</w:t>
      </w:r>
    </w:p>
    <w:p w:rsidR="007274AE" w:rsidRPr="007274AE" w:rsidRDefault="007274AE" w:rsidP="007274AE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Abbiamo preso contatti con il responsabile della struttura, il quale ci ha richiesto un foglio di presentazione.</w:t>
      </w:r>
    </w:p>
    <w:p w:rsidR="007274AE" w:rsidRPr="007274AE" w:rsidRDefault="007274AE" w:rsidP="007274AE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Abbiamo presentato la ricerca dicendo quali sono gli obiettivi e le ipotesi e abbiamo garantito l’anonimato dei rispondenti.</w:t>
      </w:r>
    </w:p>
    <w:p w:rsidR="007274AE" w:rsidRPr="007274AE" w:rsidRDefault="007274AE" w:rsidP="007274AE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Abbiamo preso un appuntamento per somministrare i questionari.</w:t>
      </w:r>
    </w:p>
    <w:p w:rsidR="007274AE" w:rsidRPr="007274AE" w:rsidRDefault="007274AE" w:rsidP="007274AE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In un secondo momento abbiamo ritirato gli strumenti compilati.</w:t>
      </w:r>
    </w:p>
    <w:p w:rsidR="007274AE" w:rsidRPr="007274AE" w:rsidRDefault="007274AE" w:rsidP="007274AE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 xml:space="preserve">Abbiamo previsto una fase di pre-test del questionario facendolo compilare a 2/3 dei soggetti del campione chiedendo loro di segnalare i problemi di comprensione delle domande. </w:t>
      </w:r>
    </w:p>
    <w:p w:rsidR="001F5F1A" w:rsidRDefault="001F5F1A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F5F1A" w:rsidRPr="001F5F1A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 w:rsidRPr="001F5F1A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lastRenderedPageBreak/>
        <w:t>Analisi dei dati raccolti</w:t>
      </w:r>
    </w:p>
    <w:p w:rsidR="001F5F1A" w:rsidRDefault="001F5F1A" w:rsidP="001F5F1A">
      <w:pPr>
        <w:pStyle w:val="Normale1"/>
        <w:spacing w:line="360" w:lineRule="auto"/>
        <w:contextualSpacing w:val="0"/>
        <w:jc w:val="both"/>
        <w:rPr>
          <w:rFonts w:eastAsia="Verdana"/>
          <w:sz w:val="26"/>
          <w:szCs w:val="26"/>
        </w:rPr>
      </w:pPr>
      <w:r w:rsidRPr="001F5F1A">
        <w:rPr>
          <w:rFonts w:eastAsia="Verdana"/>
          <w:sz w:val="26"/>
          <w:szCs w:val="26"/>
        </w:rPr>
        <w:t xml:space="preserve">Una volta raccolti i dati del questionario somministrato al nostro campione, ottenuta la matrice dati tramite il software QGen, che permette di leggere i dati raccolti, abbiamo in seguito utilizzato il software JsStat per l'elaborazione </w:t>
      </w:r>
      <w:r w:rsidR="00810EE4">
        <w:rPr>
          <w:rFonts w:eastAsia="Verdana"/>
          <w:sz w:val="26"/>
          <w:szCs w:val="26"/>
        </w:rPr>
        <w:t>dei dati attraverso l’analisi mo</w:t>
      </w:r>
      <w:r w:rsidRPr="001F5F1A">
        <w:rPr>
          <w:rFonts w:eastAsia="Verdana"/>
          <w:sz w:val="26"/>
          <w:szCs w:val="26"/>
        </w:rPr>
        <w:t>nov</w:t>
      </w:r>
      <w:r w:rsidR="00810EE4">
        <w:rPr>
          <w:rFonts w:eastAsia="Verdana"/>
          <w:sz w:val="26"/>
          <w:szCs w:val="26"/>
        </w:rPr>
        <w:t>a</w:t>
      </w:r>
      <w:r w:rsidRPr="001F5F1A">
        <w:rPr>
          <w:rFonts w:eastAsia="Verdana"/>
          <w:sz w:val="26"/>
          <w:szCs w:val="26"/>
        </w:rPr>
        <w:t>riata e bivariata.</w:t>
      </w:r>
    </w:p>
    <w:p w:rsidR="001F5F1A" w:rsidRDefault="001F5F1A" w:rsidP="001F5F1A">
      <w:pPr>
        <w:pStyle w:val="Normale1"/>
        <w:spacing w:line="360" w:lineRule="auto"/>
        <w:contextualSpacing w:val="0"/>
        <w:jc w:val="both"/>
        <w:rPr>
          <w:sz w:val="26"/>
          <w:szCs w:val="26"/>
        </w:rPr>
      </w:pPr>
    </w:p>
    <w:p w:rsidR="00937357" w:rsidRPr="001E051A" w:rsidRDefault="00937357" w:rsidP="00937357">
      <w:pPr>
        <w:rPr>
          <w:sz w:val="28"/>
          <w:szCs w:val="28"/>
        </w:rPr>
      </w:pPr>
      <w:r w:rsidRPr="001E051A">
        <w:rPr>
          <w:sz w:val="28"/>
          <w:szCs w:val="28"/>
        </w:rPr>
        <w:t>ANALISI MONOVARIATA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67"/>
        <w:gridCol w:w="30"/>
        <w:gridCol w:w="30"/>
        <w:gridCol w:w="30"/>
        <w:gridCol w:w="1653"/>
        <w:gridCol w:w="180"/>
        <w:gridCol w:w="148"/>
      </w:tblGrid>
      <w:tr w:rsidR="00937357" w:rsidRPr="000670B0" w:rsidTr="00937357">
        <w:trPr>
          <w:tblCellSpacing w:w="15" w:type="dxa"/>
        </w:trPr>
        <w:tc>
          <w:tcPr>
            <w:tcW w:w="0" w:type="auto"/>
            <w:gridSpan w:val="2"/>
            <w:hideMark/>
          </w:tcPr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Distribuzione di frequenza: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 xml:space="preserve"> Sesso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1;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tra 1 e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-2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2001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9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9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1.35 a 1.65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9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0.41 a 0.64</w:t>
                  </w:r>
                </w:p>
              </w:tc>
            </w:tr>
          </w:tbl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Default="00937357" w:rsidP="00937357">
            <w:pPr>
              <w:spacing w:after="0" w:line="36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937357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La moda del campione per il sesso è uguale. Si può notare che il 50% del campione intervistato è f</w:t>
            </w:r>
            <w:r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 xml:space="preserve">ormato da donne, e il restante </w:t>
            </w:r>
            <w:r w:rsidRPr="00937357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50% da uomini</w:t>
            </w:r>
            <w:r>
              <w:rPr>
                <w:color w:val="222222"/>
                <w:shd w:val="clear" w:color="auto" w:fill="FFFFFF"/>
              </w:rPr>
              <w:t>.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0" w:type="auto"/>
            <w:gridSpan w:val="3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7357" w:rsidRPr="000670B0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7357" w:rsidRPr="000670B0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hideMark/>
          </w:tcPr>
          <w:p w:rsidR="00937357" w:rsidRPr="00937357" w:rsidRDefault="00937357" w:rsidP="00937357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Distribuzione di frequenza: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r w:rsidRPr="00937357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Il genitore deve solamente nutrire, pulire e vestire il bambino affinché cresca bene</w:t>
            </w:r>
            <w:r w:rsidR="0078343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?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53%:82%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-0.02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0.07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1.75 a 2.1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0.46 a 0.73</w:t>
                  </w:r>
                </w:p>
              </w:tc>
            </w:tr>
          </w:tbl>
          <w:p w:rsidR="00937357" w:rsidRPr="00783432" w:rsidRDefault="00937357" w:rsidP="0078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783432" w:rsidRPr="0078343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it-IT"/>
              </w:rPr>
              <w:t xml:space="preserve">La moda </w:t>
            </w:r>
            <w:r w:rsidR="00783432" w:rsidRPr="00783432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del campione per questa domanda è la categoria “in disaccordo” corrispondente al 68% dei casi. Il 28% degli intervistati risponde “d’accordo” mentre il restante 13% risponde non sicuro.</w:t>
            </w:r>
          </w:p>
        </w:tc>
        <w:tc>
          <w:tcPr>
            <w:tcW w:w="0" w:type="auto"/>
            <w:gridSpan w:val="4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9373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68%</w:t>
                        </w:r>
                      </w:p>
                    </w:tc>
                  </w:tr>
                  <w:tr w:rsidR="00937357" w:rsidRPr="000670B0" w:rsidTr="00937357">
                    <w:trPr>
                      <w:trHeight w:val="10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37357" w:rsidRPr="000670B0" w:rsidTr="0093735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783432" w:rsidRPr="00783432" w:rsidRDefault="00937357" w:rsidP="00783432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78343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83432" w:rsidRPr="00783432">
              <w:rPr>
                <w:b/>
                <w:bCs/>
                <w:color w:val="000000"/>
                <w:sz w:val="26"/>
                <w:szCs w:val="26"/>
              </w:rPr>
              <w:t>Nel primo anno di vita, un bambino ha bisogno di controlli medici frequenti e periodici (ogni pochi mesi)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50%:80%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1.53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1.05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-0.53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1.29 a 1.76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0.63 a 0.99</w:t>
                  </w:r>
                </w:p>
              </w:tc>
            </w:tr>
          </w:tbl>
          <w:p w:rsidR="00937357" w:rsidRPr="00783432" w:rsidRDefault="00937357" w:rsidP="0078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783432" w:rsidRPr="00783432">
              <w:rPr>
                <w:rFonts w:ascii="Times New Roman" w:hAnsi="Times New Roman" w:cs="Times New Roman"/>
                <w:color w:val="222222"/>
                <w:sz w:val="26"/>
                <w:szCs w:val="26"/>
                <w:shd w:val="clear" w:color="auto" w:fill="FFFFFF"/>
              </w:rPr>
              <w:t>La moda riferita a questa domanda presenta una netta maggioranza di soggetti “d’accordo” con il 68% e una minoranza del 18% sia nel rispondere “disaccordo” che “non sicuro”.</w:t>
            </w:r>
          </w:p>
        </w:tc>
        <w:tc>
          <w:tcPr>
            <w:tcW w:w="0" w:type="auto"/>
            <w:gridSpan w:val="4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937357" w:rsidRPr="000670B0" w:rsidTr="0093735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93735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93735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37357" w:rsidRPr="000670B0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37357" w:rsidRPr="000670B0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783432" w:rsidRPr="00783432" w:rsidRDefault="00937357" w:rsidP="00783432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78343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83432" w:rsidRPr="00783432">
              <w:rPr>
                <w:b/>
                <w:bCs/>
                <w:color w:val="000000"/>
                <w:sz w:val="26"/>
                <w:szCs w:val="26"/>
              </w:rPr>
              <w:t>Il bambino non deve essere tenuto in braccio quando ma</w:t>
            </w:r>
            <w:r w:rsidR="00783432">
              <w:rPr>
                <w:b/>
                <w:bCs/>
                <w:color w:val="000000"/>
                <w:sz w:val="26"/>
                <w:szCs w:val="26"/>
              </w:rPr>
              <w:t xml:space="preserve">ngia, altrimenti questo farà sì </w:t>
            </w:r>
            <w:r w:rsidR="00783432" w:rsidRPr="00783432">
              <w:rPr>
                <w:b/>
                <w:bCs/>
                <w:color w:val="000000"/>
                <w:sz w:val="26"/>
                <w:szCs w:val="26"/>
              </w:rPr>
              <w:t>che il bambino voglia essere tenuto in braccio tutto il tempo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-1.48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1.54 a 2.06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0.69 a 1.08</w:t>
                  </w:r>
                </w:p>
              </w:tc>
            </w:tr>
          </w:tbl>
          <w:p w:rsidR="00937357" w:rsidRPr="000670B0" w:rsidRDefault="00937357" w:rsidP="0078343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783432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La moda di questa domanda è “d’accordo” con il 48% delle risposte, dimostrando </w:t>
            </w:r>
            <w:r w:rsidR="00EF7C9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conoscenze sull’autonomia del bambino, mentre il 28% non è sicuro e il restante 25% in disaccordo.</w:t>
            </w:r>
          </w:p>
        </w:tc>
        <w:tc>
          <w:tcPr>
            <w:tcW w:w="0" w:type="auto"/>
            <w:gridSpan w:val="4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937357" w:rsidRPr="000670B0" w:rsidTr="00937357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0670B0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937357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37357" w:rsidRPr="000670B0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37357" w:rsidRPr="000670B0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gridSpan w:val="3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EF7C9A" w:rsidRPr="00EF7C9A" w:rsidRDefault="00937357" w:rsidP="00EF7C9A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EF7C9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F7C9A" w:rsidRPr="00EF7C9A">
              <w:rPr>
                <w:b/>
                <w:bCs/>
                <w:color w:val="000000"/>
                <w:sz w:val="26"/>
                <w:szCs w:val="26"/>
              </w:rPr>
              <w:t>Se un bambino di nove mesi vuole fare uno spuntino, va bene dargli noccioline, popcorn o uvetta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60%:88%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6%:31%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2.11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0.19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0.71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1.95 a 2.26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0.41 a 0.65</w:t>
                  </w:r>
                </w:p>
              </w:tc>
            </w:tr>
          </w:tbl>
          <w:p w:rsidR="00937357" w:rsidRPr="000670B0" w:rsidRDefault="00937357" w:rsidP="00EF7C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EF7C9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“disaccordo” con il 74% delle risposte, significando conoscenze di base da parte dei genitori e conoscenze sulla corretta alimentazione.</w:t>
            </w:r>
            <w:r w:rsidR="00A130D1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Nonostante il 18% non sia sicuro e il restante 8% sia d’accordo.</w:t>
            </w:r>
          </w:p>
        </w:tc>
        <w:tc>
          <w:tcPr>
            <w:tcW w:w="0" w:type="auto"/>
            <w:gridSpan w:val="2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6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37357" w:rsidRPr="000670B0" w:rsidTr="0093735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937357" w:rsidRPr="000670B0" w:rsidTr="00937357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93735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37357" w:rsidRPr="000670B0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37357" w:rsidRPr="000670B0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BB5471" w:rsidRPr="00BB5471" w:rsidRDefault="00937357" w:rsidP="00BB5471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</w:t>
            </w:r>
            <w:r w:rsidRPr="00BB5471">
              <w:rPr>
                <w:b/>
                <w:bCs/>
                <w:color w:val="000000"/>
                <w:sz w:val="26"/>
                <w:szCs w:val="26"/>
              </w:rPr>
              <w:t>:</w:t>
            </w:r>
            <w:r w:rsidR="00BB5471" w:rsidRPr="00BB5471">
              <w:rPr>
                <w:b/>
                <w:bCs/>
                <w:color w:val="000000"/>
                <w:sz w:val="26"/>
                <w:szCs w:val="26"/>
              </w:rPr>
              <w:t xml:space="preserve"> I bambini fanno alcune cose solo per creare problemi ai genitori (come piangere per lungo tempo o sporcare i loro pannolini)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23%:54%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28%:59%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6%:30%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-1.04</w:t>
            </w:r>
          </w:p>
          <w:p w:rsidR="00BB5471" w:rsidRDefault="00BB5471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BB5471" w:rsidRDefault="00BB5471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1.57 a 2.02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0.59 a 0.93</w:t>
                  </w:r>
                </w:p>
              </w:tc>
            </w:tr>
          </w:tbl>
          <w:p w:rsidR="00937357" w:rsidRPr="000670B0" w:rsidRDefault="00937357" w:rsidP="00BB54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BB5471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“disaccordo” con il 44% nonostante buona parte delle risposte, ovvero il 38% sia “d’accordo” e il restante 18% insicuro.</w:t>
            </w:r>
          </w:p>
        </w:tc>
        <w:tc>
          <w:tcPr>
            <w:tcW w:w="0" w:type="auto"/>
            <w:gridSpan w:val="4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937357" w:rsidRPr="000670B0" w:rsidTr="00937357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937357" w:rsidRPr="000670B0" w:rsidTr="0093735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937357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37357" w:rsidRPr="000670B0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37357" w:rsidRPr="000670B0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937357">
        <w:trPr>
          <w:tblCellSpacing w:w="15" w:type="dxa"/>
        </w:trPr>
        <w:tc>
          <w:tcPr>
            <w:tcW w:w="0" w:type="auto"/>
            <w:gridSpan w:val="4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BB5471" w:rsidRPr="00BB5471" w:rsidRDefault="00937357" w:rsidP="00BB5471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BB547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B5471" w:rsidRPr="00BB5471">
              <w:rPr>
                <w:b/>
                <w:bCs/>
                <w:color w:val="000000"/>
                <w:sz w:val="26"/>
                <w:szCs w:val="26"/>
              </w:rPr>
              <w:t>Se punisce suo figlio perché ha disobbedito, è corretto dargli un dolcetto per farlo smettere di piangere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0%:16%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47%:78%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2.23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0.57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-0.03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-0.35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2.05 a 2.4</w:t>
                  </w:r>
                </w:p>
              </w:tc>
            </w:tr>
            <w:tr w:rsidR="00937357" w:rsidRPr="000670B0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0.47 a 0.73</w:t>
                  </w:r>
                </w:p>
              </w:tc>
            </w:tr>
          </w:tbl>
          <w:p w:rsidR="00937357" w:rsidRPr="000670B0" w:rsidRDefault="00937357" w:rsidP="00BB54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BB5471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“disaccordo” con il 63% indicando le giuste prese di posizione da parte del genitore, mentre il 30% è insicuro e il restante 8% sia “d’accordo”.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551"/>
              <w:gridCol w:w="566"/>
            </w:tblGrid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6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937357" w:rsidRPr="000670B0" w:rsidTr="00937357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2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937357" w:rsidRPr="000670B0" w:rsidTr="00937357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0670B0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0670B0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937357" w:rsidRPr="000670B0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37357" w:rsidRPr="000670B0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37357" w:rsidRPr="000670B0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</w:tbl>
    <w:p w:rsidR="00937357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937357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tbl>
      <w:tblPr>
        <w:tblW w:w="10490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2"/>
        <w:gridCol w:w="35"/>
        <w:gridCol w:w="171"/>
        <w:gridCol w:w="172"/>
        <w:gridCol w:w="171"/>
        <w:gridCol w:w="171"/>
        <w:gridCol w:w="171"/>
        <w:gridCol w:w="171"/>
        <w:gridCol w:w="171"/>
        <w:gridCol w:w="171"/>
        <w:gridCol w:w="171"/>
        <w:gridCol w:w="185"/>
        <w:gridCol w:w="228"/>
        <w:gridCol w:w="228"/>
        <w:gridCol w:w="228"/>
        <w:gridCol w:w="228"/>
        <w:gridCol w:w="228"/>
        <w:gridCol w:w="218"/>
        <w:gridCol w:w="200"/>
        <w:gridCol w:w="102"/>
        <w:gridCol w:w="428"/>
        <w:gridCol w:w="568"/>
        <w:gridCol w:w="852"/>
      </w:tblGrid>
      <w:tr w:rsidR="00937357" w:rsidRPr="000670B0" w:rsidTr="00AD0D5E">
        <w:trPr>
          <w:gridAfter w:val="1"/>
          <w:wAfter w:w="807" w:type="dxa"/>
          <w:tblCellSpacing w:w="15" w:type="dxa"/>
        </w:trPr>
        <w:tc>
          <w:tcPr>
            <w:tcW w:w="5212" w:type="dxa"/>
            <w:gridSpan w:val="2"/>
            <w:hideMark/>
          </w:tcPr>
          <w:p w:rsidR="00B401FC" w:rsidRPr="00B401FC" w:rsidRDefault="00937357" w:rsidP="00B401FC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D70F6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01FC" w:rsidRPr="00B401FC">
              <w:rPr>
                <w:b/>
                <w:bCs/>
                <w:color w:val="000000"/>
                <w:sz w:val="26"/>
                <w:szCs w:val="26"/>
              </w:rPr>
              <w:t>Lei deve stare in bagno quando il bambino è nella vasca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59%:86%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34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85%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2%:23%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4%:26%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1.43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0.56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1.38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0.24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623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5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5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1.2 a 1.65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5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 a 0.95</w:t>
                  </w:r>
                </w:p>
              </w:tc>
            </w:tr>
          </w:tbl>
          <w:p w:rsidR="00937357" w:rsidRPr="000670B0" w:rsidRDefault="00937357" w:rsidP="00B40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B401FC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per il 73 % d’accordo garantendo la sicurezza del proprio figlio. Il restante 15% non è sicuro e il 13% disaccordo.</w:t>
            </w:r>
          </w:p>
        </w:tc>
        <w:tc>
          <w:tcPr>
            <w:tcW w:w="3355" w:type="dxa"/>
            <w:gridSpan w:val="18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937357" w:rsidRPr="000670B0" w:rsidTr="00071088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937357" w:rsidRPr="000670B0" w:rsidTr="0007108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37357" w:rsidRPr="000670B0" w:rsidTr="00071088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398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538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gridAfter w:val="1"/>
          <w:wAfter w:w="807" w:type="dxa"/>
          <w:tblCellSpacing w:w="15" w:type="dxa"/>
        </w:trPr>
        <w:tc>
          <w:tcPr>
            <w:tcW w:w="5212" w:type="dxa"/>
            <w:gridSpan w:val="2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B401FC" w:rsidRPr="00B401FC" w:rsidRDefault="00937357" w:rsidP="00B401FC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B401FC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401FC" w:rsidRPr="00B401FC">
              <w:rPr>
                <w:b/>
                <w:bCs/>
                <w:color w:val="000000"/>
                <w:sz w:val="26"/>
                <w:szCs w:val="26"/>
              </w:rPr>
              <w:t>In generale, i neonati non possono vedere e sentire alla nascita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lastRenderedPageBreak/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2.15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-0.21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-0.91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1.94 a 2.36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0.57 a 0.89</w:t>
                  </w:r>
                </w:p>
              </w:tc>
            </w:tr>
          </w:tbl>
          <w:p w:rsidR="00937357" w:rsidRPr="000670B0" w:rsidRDefault="00937357" w:rsidP="00B401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B401FC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“disaccordo” per il 50% mentre “non sicuro” per il 33% e il restante 18% disaccordo.</w:t>
            </w:r>
          </w:p>
        </w:tc>
        <w:tc>
          <w:tcPr>
            <w:tcW w:w="3355" w:type="dxa"/>
            <w:gridSpan w:val="18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0710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7357" w:rsidRPr="000670B0" w:rsidTr="000710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37357" w:rsidRPr="000670B0" w:rsidTr="000710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398" w:type="dxa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538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5177" w:type="dxa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</w:t>
            </w:r>
            <w:r w:rsidRPr="00071088">
              <w:rPr>
                <w:b/>
                <w:bCs/>
                <w:color w:val="000000"/>
                <w:sz w:val="26"/>
                <w:szCs w:val="26"/>
              </w:rPr>
              <w:t>: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 xml:space="preserve"> I bambini capiscono solo le parole che sono capaci di </w:t>
            </w:r>
            <w:r w:rsidR="00071088">
              <w:rPr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dire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-0.87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1.71 a 2.14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0.56 a 0.88</w:t>
                  </w:r>
                </w:p>
              </w:tc>
            </w:tr>
          </w:tbl>
          <w:p w:rsidR="00937357" w:rsidRPr="000670B0" w:rsidRDefault="00937357" w:rsidP="000710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071088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moda di questa domanda è “disaccordo” per il 53% mentre il restante 28% è d’accordo sottovalutando le capacità dei loro figli e il restante 20% è disaccordo.</w:t>
            </w:r>
          </w:p>
        </w:tc>
        <w:tc>
          <w:tcPr>
            <w:tcW w:w="1730" w:type="dxa"/>
            <w:gridSpan w:val="11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07108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937357" w:rsidRPr="000670B0" w:rsidTr="00071088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0710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2626" w:type="dxa"/>
            <w:gridSpan w:val="10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5383" w:type="dxa"/>
            <w:gridSpan w:val="3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Se un bambino è timido o difficile da accontentare nelle situazioni nuove, solitamente vuol dire che vi è un problema emozionale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24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2; 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-0.34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-1.15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1.97 a 2.43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0.61 a 0.96</w:t>
                  </w:r>
                </w:p>
              </w:tc>
            </w:tr>
          </w:tbl>
          <w:p w:rsidR="00937357" w:rsidRPr="000670B0" w:rsidRDefault="00937357" w:rsidP="000710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4A46A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si trova al pari, con il 40% in “disaccordo” e “non sicuro”, il restante 20% “d’accordo, mostrando insicurezza e poche conoscenze sul lato emotivo del proprio figlio.</w:t>
            </w:r>
          </w:p>
        </w:tc>
        <w:tc>
          <w:tcPr>
            <w:tcW w:w="1752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0710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7357" w:rsidRPr="000670B0" w:rsidTr="0007108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7357" w:rsidRPr="000670B0" w:rsidTr="0007108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2398" w:type="dxa"/>
            <w:gridSpan w:val="9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5555" w:type="dxa"/>
            <w:gridSpan w:val="4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Parlare al bambino di ciò che sta facendo favorisce lo sviluppo del bambino e le sue competenze future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51%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51%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36%:67%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69%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6%:30%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31%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16%:45%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-1.59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lastRenderedPageBreak/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1.52 a 2.07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0.72 a 1.14</w:t>
                  </w:r>
                </w:p>
              </w:tc>
            </w:tr>
          </w:tbl>
          <w:p w:rsidR="00937357" w:rsidRPr="000670B0" w:rsidRDefault="00937357" w:rsidP="004A4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4A46A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tale domanda la moda è nella risposta “d’accordo” con il 51% dei casi, 18% “disaccordo” e 31% “non sicuro”</w:t>
            </w:r>
          </w:p>
        </w:tc>
        <w:tc>
          <w:tcPr>
            <w:tcW w:w="1808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937357" w:rsidRPr="000670B0" w:rsidTr="00071088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0710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31%</w:t>
                        </w:r>
                      </w:p>
                    </w:tc>
                  </w:tr>
                  <w:tr w:rsidR="00937357" w:rsidRPr="000670B0" w:rsidTr="00071088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2170" w:type="dxa"/>
            <w:gridSpan w:val="8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5726" w:type="dxa"/>
            <w:gridSpan w:val="5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I vaccini possono essere somministrati dopo l’anno perché i bambini hanno una protezione naturale dalle malattie nel primo anno di vita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29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73%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37%:68%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-0.87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1.86 a 2.29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0.56 a 0.88</w:t>
                  </w:r>
                </w:p>
              </w:tc>
            </w:tr>
          </w:tbl>
          <w:p w:rsidR="00937357" w:rsidRPr="000670B0" w:rsidRDefault="00937357" w:rsidP="004A4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br/>
            </w:r>
            <w:r w:rsidR="004A46A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va a tutelare la sicurezza dei bambini in quanto il 53% dei genitori è “disaccordo”, il 28% non sicuro e il restante 20% d’accordo</w:t>
            </w:r>
          </w:p>
        </w:tc>
        <w:tc>
          <w:tcPr>
            <w:tcW w:w="1865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0710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937357" w:rsidRPr="000670B0" w:rsidTr="00071088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07108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942" w:type="dxa"/>
            <w:gridSpan w:val="7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5897" w:type="dxa"/>
            <w:gridSpan w:val="6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Il bambino di due anni che dice “no” a tutto e prova a comandarla, lo fa apposta e sta cercando solamente di turbarla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75%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0.04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-1.09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1.75 a 2.2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0.59 a 0.93</w:t>
                  </w:r>
                </w:p>
              </w:tc>
            </w:tr>
          </w:tbl>
          <w:p w:rsidR="00937357" w:rsidRPr="000670B0" w:rsidRDefault="00937357" w:rsidP="00375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37537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è del 48% per il “disaccordo”, del 28% per il “d’accordo” e il restante 25% non sicuro</w:t>
            </w:r>
          </w:p>
        </w:tc>
        <w:tc>
          <w:tcPr>
            <w:tcW w:w="1922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07108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937357" w:rsidRPr="000670B0" w:rsidTr="0007108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0670B0" w:rsidTr="000710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714" w:type="dxa"/>
            <w:gridSpan w:val="6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068" w:type="dxa"/>
            <w:gridSpan w:val="7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Distribuzione di frequenza:</w:t>
            </w:r>
            <w:r w:rsidR="00375376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I padri sono naturalmente impacciati quando devono prendersi cura dei bambini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27%:58%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-1.24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1.84 a 2.31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0.62 a 0.97</w:t>
                  </w:r>
                </w:p>
              </w:tc>
            </w:tr>
          </w:tbl>
          <w:p w:rsidR="00937357" w:rsidRPr="000670B0" w:rsidRDefault="00937357" w:rsidP="00375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37537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Le risposte hanno riportato una moda del 43% in “disaccordo”, del 33% “non sicuro” e del 25% “d’accordo.</w:t>
            </w:r>
          </w:p>
        </w:tc>
        <w:tc>
          <w:tcPr>
            <w:tcW w:w="1979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lastRenderedPageBreak/>
                          <w:t>25%</w:t>
                        </w:r>
                      </w:p>
                    </w:tc>
                  </w:tr>
                  <w:tr w:rsidR="00937357" w:rsidRPr="000670B0" w:rsidTr="000710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937357" w:rsidRPr="000670B0" w:rsidTr="000710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37357" w:rsidRPr="000670B0" w:rsidTr="000710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486" w:type="dxa"/>
            <w:gridSpan w:val="5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239" w:type="dxa"/>
            <w:gridSpan w:val="8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Tutti i bambini nei primi mesi di vita hanno bisogno della stessa quantità di sonno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36%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36%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21%:51%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56%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8%:33%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lastRenderedPageBreak/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44%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39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28%:59%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39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3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-1.72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 a 2.36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0.73 a 1.14</w:t>
                  </w:r>
                </w:p>
              </w:tc>
            </w:tr>
          </w:tbl>
          <w:p w:rsidR="00937357" w:rsidRPr="000670B0" w:rsidRDefault="00937357" w:rsidP="003753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37537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si indaga sulle conoscenze in generale che si hanno sui bambini. Per il 44% la moda è stabilita nella risposta “non sicuro”, per il 36%</w:t>
            </w:r>
            <w:r w:rsidR="00FE4E9F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la risposta è stata “d’accordo” e per il restante 21% in “disaccordo” </w:t>
            </w:r>
            <w:r w:rsidR="0037537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  </w:t>
            </w:r>
          </w:p>
        </w:tc>
        <w:tc>
          <w:tcPr>
            <w:tcW w:w="2026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937357" w:rsidRPr="000670B0" w:rsidTr="00071088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21%</w:t>
                        </w:r>
                      </w:p>
                    </w:tc>
                  </w:tr>
                  <w:tr w:rsidR="00937357" w:rsidRPr="000670B0" w:rsidTr="00071088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937357" w:rsidRPr="000670B0" w:rsidTr="00071088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268" w:type="dxa"/>
            <w:gridSpan w:val="4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410" w:type="dxa"/>
            <w:gridSpan w:val="9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Prendersi cura di un bambino può far sentire il genitore stanco, frustrato o sopraffatto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32%:63%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75%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1.78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-1.38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1.52 a 2.03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0.67 a 1.05</w:t>
                  </w:r>
                </w:p>
              </w:tc>
            </w:tr>
          </w:tbl>
          <w:p w:rsidR="00937357" w:rsidRPr="000670B0" w:rsidRDefault="00937357" w:rsidP="00FE4E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FE4E9F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</w:t>
            </w:r>
            <w:r w:rsidR="00AF38E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 xml:space="preserve"> è rappresentata per il 48% nell’essere “d’accordo”, il 28% “disaccordo” e il 25% “non sicuro”</w:t>
            </w:r>
          </w:p>
        </w:tc>
        <w:tc>
          <w:tcPr>
            <w:tcW w:w="2055" w:type="dxa"/>
            <w:gridSpan w:val="10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937357" w:rsidRPr="000670B0" w:rsidTr="00071088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07108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0670B0" w:rsidTr="000710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68" w:type="dxa"/>
            <w:gridSpan w:val="3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</w:tblGrid>
            <w:tr w:rsidR="00937357" w:rsidRPr="000670B0" w:rsidTr="00071088">
              <w:trPr>
                <w:tblCellSpacing w:w="0" w:type="dxa"/>
              </w:trPr>
              <w:tc>
                <w:tcPr>
                  <w:tcW w:w="36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</w:tblGrid>
                  <w:tr w:rsidR="00937357" w:rsidRPr="000670B0" w:rsidTr="00071088">
                    <w:trPr>
                      <w:tblCellSpacing w:w="0" w:type="dxa"/>
                    </w:trPr>
                    <w:tc>
                      <w:tcPr>
                        <w:tcW w:w="6" w:type="dxa"/>
                        <w:shd w:val="clear" w:color="auto" w:fill="F8F0F8"/>
                        <w:vAlign w:val="center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581" w:type="dxa"/>
            <w:gridSpan w:val="10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Pr="00071088" w:rsidRDefault="00937357" w:rsidP="00071088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071088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71088" w:rsidRPr="00071088">
              <w:rPr>
                <w:b/>
                <w:bCs/>
                <w:color w:val="000000"/>
                <w:sz w:val="26"/>
                <w:szCs w:val="26"/>
              </w:rPr>
              <w:t>Mettere un cuscino soffice nella culla è un modo giusto e sicuro per aiutare il bambino a dormire meglio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14%:41%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83%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40%:70%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18%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6%:29%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1.9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0.41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0.66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 Asimmetria = 0.11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-0.74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1.69 a 2.11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0.54 a 0.85</w:t>
                  </w:r>
                </w:p>
              </w:tc>
            </w:tr>
          </w:tbl>
          <w:p w:rsidR="00937357" w:rsidRPr="000670B0" w:rsidRDefault="00937357" w:rsidP="00AF38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AF38E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è nell’essere “disaccordo” per il 55%, il restante 28% è “d’accordo” e il 18% “ non sicuro”</w:t>
            </w:r>
          </w:p>
        </w:tc>
        <w:tc>
          <w:tcPr>
            <w:tcW w:w="1884" w:type="dxa"/>
            <w:gridSpan w:val="9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937357" w:rsidRPr="000670B0" w:rsidTr="00071088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937357" w:rsidRPr="000670B0" w:rsidTr="00071088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937357" w:rsidRPr="000670B0" w:rsidTr="00071088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68" w:type="dxa"/>
            <w:gridSpan w:val="3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581" w:type="dxa"/>
            <w:gridSpan w:val="10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071088" w:rsidRDefault="00071088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AD0D5E" w:rsidRPr="00AD0D5E" w:rsidRDefault="00937357" w:rsidP="00AD0D5E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AD0D5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D0D5E" w:rsidRPr="00AD0D5E">
              <w:rPr>
                <w:b/>
                <w:bCs/>
                <w:color w:val="000000"/>
                <w:sz w:val="26"/>
                <w:szCs w:val="26"/>
              </w:rPr>
              <w:t>Il neonato può vedere un volto alla distanza di due metri bene quanto un adulto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25%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12%:38%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68%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27%:58%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33%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18%:47%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2.08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-0.12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-1.24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1.84 a 2.31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0.62 a 0.97</w:t>
                  </w:r>
                </w:p>
              </w:tc>
            </w:tr>
          </w:tbl>
          <w:p w:rsidR="00937357" w:rsidRPr="000670B0" w:rsidRDefault="00937357" w:rsidP="00AF38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br/>
            </w:r>
            <w:r w:rsidR="00AF38E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è nell’essere “disaccordo” per il 43%, il restante 25% è “d’accordo” e il 33% “ non sicuro”</w:t>
            </w:r>
          </w:p>
        </w:tc>
        <w:tc>
          <w:tcPr>
            <w:tcW w:w="1884" w:type="dxa"/>
            <w:gridSpan w:val="9"/>
            <w:hideMark/>
          </w:tcPr>
          <w:p w:rsidR="00071088" w:rsidRDefault="00071088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0670B0" w:rsidTr="0007108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937357" w:rsidRPr="000670B0" w:rsidTr="00071088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937357" w:rsidRPr="000670B0" w:rsidTr="00071088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17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68" w:type="dxa"/>
            <w:gridSpan w:val="3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752" w:type="dxa"/>
            <w:gridSpan w:val="11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AD0D5E" w:rsidRPr="00AD0D5E" w:rsidRDefault="00937357" w:rsidP="00AD0D5E">
            <w:pPr>
              <w:pStyle w:val="NormaleWeb"/>
              <w:rPr>
                <w:sz w:val="26"/>
                <w:szCs w:val="26"/>
              </w:rPr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Distribuzione di frequenza:</w:t>
            </w:r>
            <w:r w:rsidR="00AD0D5E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0D5E" w:rsidRPr="00AD0D5E">
              <w:rPr>
                <w:b/>
                <w:bCs/>
                <w:color w:val="000000"/>
                <w:sz w:val="26"/>
                <w:szCs w:val="26"/>
              </w:rPr>
              <w:t>Un fratellino o una sorellina possono iniziare a bagnare il letto o possono succhiarsi il pollice quando un nuovo bambino arriva in famiglia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35%:65%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28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16%:44%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tra 1 e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0.87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-1.57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1.53 a 2.07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0.71 a 1.12</w:t>
                  </w:r>
                </w:p>
              </w:tc>
            </w:tr>
          </w:tbl>
          <w:p w:rsidR="00937357" w:rsidRDefault="00937357" w:rsidP="00AF38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AF38E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corrisponde al 50% per quanto riguarda il “d’accordo”, il 30% per il “sicuro” e il 20% “disaccordo”</w:t>
            </w:r>
          </w:p>
          <w:p w:rsidR="00AF38E6" w:rsidRPr="000670B0" w:rsidRDefault="00AF38E6" w:rsidP="00AF38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713" w:type="dxa"/>
            <w:gridSpan w:val="8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7357" w:rsidRPr="000670B0" w:rsidTr="0007108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0710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0670B0" w:rsidTr="00071088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68" w:type="dxa"/>
            <w:gridSpan w:val="3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0670B0" w:rsidTr="00AD0D5E">
        <w:trPr>
          <w:tblCellSpacing w:w="15" w:type="dxa"/>
        </w:trPr>
        <w:tc>
          <w:tcPr>
            <w:tcW w:w="6752" w:type="dxa"/>
            <w:gridSpan w:val="11"/>
            <w:hideMark/>
          </w:tcPr>
          <w:p w:rsidR="00937357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AD0D5E" w:rsidRPr="00AD0D5E" w:rsidRDefault="00937357" w:rsidP="00AD0D5E">
            <w:pPr>
              <w:pStyle w:val="NormaleWeb"/>
            </w:pPr>
            <w:r w:rsidRPr="000670B0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Distribuzione di frequenza:</w:t>
            </w:r>
            <w:r w:rsidR="00AD0D5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D0D5E" w:rsidRPr="00AD0D5E">
              <w:rPr>
                <w:b/>
                <w:bCs/>
                <w:color w:val="000000"/>
                <w:sz w:val="26"/>
                <w:szCs w:val="26"/>
              </w:rPr>
              <w:t>La personalità del bambino (individualità) è già definita dai sei mesi di età</w:t>
            </w:r>
            <w:r w:rsidR="00AD0D5E" w:rsidRPr="00AD0D5E">
              <w:rPr>
                <w:rFonts w:ascii="Calibri" w:hAnsi="Calibri"/>
                <w:color w:val="000000"/>
                <w:sz w:val="22"/>
                <w:szCs w:val="22"/>
              </w:rPr>
              <w:br/>
              <w:t>    </w:t>
            </w:r>
          </w:p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755"/>
              <w:gridCol w:w="94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32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25%:55%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62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20%</w:t>
                  </w:r>
                </w:p>
              </w:tc>
              <w:tc>
                <w:tcPr>
                  <w:tcW w:w="77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  <w:tc>
                <w:tcPr>
                  <w:tcW w:w="7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100%</w:t>
                  </w:r>
                </w:p>
              </w:tc>
              <w:tc>
                <w:tcPr>
                  <w:tcW w:w="9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8%:32%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Campione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Numero di casi= 40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tendenza centrale: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Moda = 1;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Mediana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Media = 1.8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dispersione: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Squilibrio = 0.36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Campo di variazione = 2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Differenza interquartilica = 1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Scarto tipo = 0.75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Indici di forma: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Asimmetria = 0.34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  Curtosi = -1.15</w:t>
            </w:r>
          </w:p>
          <w:p w:rsidR="00937357" w:rsidRPr="000670B0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Popolazione</w:t>
            </w: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8"/>
              <w:gridCol w:w="1768"/>
            </w:tblGrid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Media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1.57 a 2.03</w:t>
                  </w:r>
                </w:p>
              </w:tc>
            </w:tr>
            <w:tr w:rsidR="00937357" w:rsidRPr="000670B0" w:rsidTr="00071088">
              <w:trPr>
                <w:tblCellSpacing w:w="15" w:type="dxa"/>
              </w:trPr>
              <w:tc>
                <w:tcPr>
                  <w:tcW w:w="13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Scarto tipo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da 0.61 a 0.96</w:t>
                  </w:r>
                </w:p>
              </w:tc>
            </w:tr>
          </w:tbl>
          <w:p w:rsidR="00937357" w:rsidRPr="000670B0" w:rsidRDefault="00937357" w:rsidP="00AF38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</w:r>
            <w:r w:rsidR="00AF38E6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in questa domanda la moda è alla pari al 40% per quanto riguarda le risposte “d’accordo “ e “disaccordo” e il restante 20% “non sicuro”</w:t>
            </w:r>
          </w:p>
        </w:tc>
        <w:tc>
          <w:tcPr>
            <w:tcW w:w="1713" w:type="dxa"/>
            <w:gridSpan w:val="8"/>
            <w:hideMark/>
          </w:tcPr>
          <w:p w:rsidR="00937357" w:rsidRPr="000670B0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66"/>
            </w:tblGrid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lastRenderedPageBreak/>
                          <w:t>40%</w:t>
                        </w:r>
                      </w:p>
                    </w:tc>
                  </w:tr>
                  <w:tr w:rsidR="00937357" w:rsidRPr="000670B0" w:rsidTr="0007108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937357" w:rsidRPr="000670B0" w:rsidTr="00071088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5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0670B0" w:rsidTr="00071088">
                    <w:trPr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0670B0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0670B0" w:rsidTr="00071088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521" w:type="dxa"/>
                        <w:shd w:val="clear" w:color="auto" w:fill="C0D0C0"/>
                        <w:vAlign w:val="bottom"/>
                        <w:hideMark/>
                      </w:tcPr>
                      <w:p w:rsidR="00937357" w:rsidRPr="000670B0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16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</w:tr>
            <w:tr w:rsidR="00937357" w:rsidRPr="000670B0" w:rsidTr="00071088">
              <w:trPr>
                <w:tblCellSpacing w:w="15" w:type="dxa"/>
                <w:jc w:val="right"/>
              </w:trPr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521" w:type="dxa"/>
                  <w:shd w:val="clear" w:color="auto" w:fill="E0E0E0"/>
                  <w:vAlign w:val="center"/>
                  <w:hideMark/>
                </w:tcPr>
                <w:p w:rsidR="00937357" w:rsidRPr="000670B0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0670B0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</w:tbl>
          <w:p w:rsidR="00937357" w:rsidRPr="000670B0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68" w:type="dxa"/>
            <w:gridSpan w:val="3"/>
            <w:vAlign w:val="center"/>
            <w:hideMark/>
          </w:tcPr>
          <w:p w:rsidR="00937357" w:rsidRPr="000670B0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807" w:type="dxa"/>
            <w:hideMark/>
          </w:tcPr>
          <w:p w:rsidR="00937357" w:rsidRPr="000670B0" w:rsidRDefault="00937357" w:rsidP="00AD0D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0670B0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</w:tr>
    </w:tbl>
    <w:p w:rsidR="00937357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937357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937357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AF38E6" w:rsidRDefault="00AF38E6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AF38E6" w:rsidRDefault="00AF38E6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it-IT"/>
        </w:rPr>
      </w:pPr>
    </w:p>
    <w:p w:rsidR="00937357" w:rsidRPr="001E051A" w:rsidRDefault="00937357" w:rsidP="0093735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it-IT"/>
        </w:rPr>
      </w:pPr>
      <w:r w:rsidRPr="001E051A">
        <w:rPr>
          <w:rFonts w:ascii="Arial" w:eastAsia="Times New Roman" w:hAnsi="Arial" w:cs="Arial"/>
          <w:color w:val="000000"/>
          <w:sz w:val="28"/>
          <w:szCs w:val="28"/>
          <w:lang w:eastAsia="it-IT"/>
        </w:rPr>
        <w:lastRenderedPageBreak/>
        <w:t>ANALISI BIVARIATA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5"/>
        <w:gridCol w:w="30"/>
        <w:gridCol w:w="3366"/>
        <w:gridCol w:w="180"/>
        <w:gridCol w:w="647"/>
      </w:tblGrid>
      <w:tr w:rsidR="00937357" w:rsidRPr="00572D1A" w:rsidTr="00937357">
        <w:trPr>
          <w:tblCellSpacing w:w="15" w:type="dxa"/>
        </w:trPr>
        <w:tc>
          <w:tcPr>
            <w:tcW w:w="0" w:type="auto"/>
            <w:gridSpan w:val="2"/>
            <w:hideMark/>
          </w:tcPr>
          <w:p w:rsidR="005A4E07" w:rsidRDefault="005A4E07" w:rsidP="005A4E07">
            <w:pPr>
              <w:pStyle w:val="NormaleWeb"/>
              <w:spacing w:after="0" w:line="360" w:lineRule="auto"/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Tabella a doppia entrata:</w:t>
            </w: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br/>
              <w:t xml:space="preserve">sesso x </w:t>
            </w:r>
            <w:r w:rsidRPr="005A4E07">
              <w:rPr>
                <w:rFonts w:ascii="Arial" w:hAnsi="Arial" w:cs="Arial"/>
                <w:b/>
                <w:sz w:val="26"/>
                <w:szCs w:val="26"/>
              </w:rPr>
              <w:t>Il genitore deve solamente nutrire, pulire e vestire il bambino affinché cresca bene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322"/>
              <w:gridCol w:w="597"/>
              <w:gridCol w:w="539"/>
              <w:gridCol w:w="1133"/>
            </w:tblGrid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d2-&gt;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2.5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2.5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-1.6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7.04. Significatività =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lang w:eastAsia="it-IT"/>
              </w:rPr>
              <w:t> </w:t>
            </w:r>
            <w:r w:rsidRPr="00572D1A"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  <w:t>0.03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V di Cramer = 0.42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937357" w:rsidRPr="00572D1A" w:rsidRDefault="00937357" w:rsidP="0093735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937357" w:rsidRPr="00572D1A" w:rsidRDefault="00937357" w:rsidP="0093735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937357" w:rsidRPr="00572D1A" w:rsidRDefault="00937357" w:rsidP="0093735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51"/>
              <w:gridCol w:w="551"/>
              <w:gridCol w:w="551"/>
              <w:gridCol w:w="494"/>
            </w:tblGrid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37357" w:rsidRPr="00572D1A" w:rsidTr="0093735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65%</w:t>
                        </w:r>
                      </w:p>
                    </w:tc>
                  </w:tr>
                  <w:tr w:rsidR="00937357" w:rsidRPr="00572D1A" w:rsidTr="00937357">
                    <w:trPr>
                      <w:trHeight w:val="9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572D1A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937357" w:rsidRPr="00572D1A" w:rsidTr="00937357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6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-1.6</w:t>
                  </w: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37357" w:rsidRPr="00572D1A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</w:tblGrid>
                  <w:tr w:rsidR="00937357" w:rsidRPr="00572D1A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7"/>
                          <w:gridCol w:w="235"/>
                        </w:tblGrid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572D1A" w:rsidTr="00937357">
        <w:trPr>
          <w:tblCellSpacing w:w="15" w:type="dxa"/>
        </w:trPr>
        <w:tc>
          <w:tcPr>
            <w:tcW w:w="0" w:type="auto"/>
            <w:hideMark/>
          </w:tcPr>
          <w:p w:rsidR="00937357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937357" w:rsidP="00DE4F6E">
            <w:pPr>
              <w:pStyle w:val="NormaleWeb"/>
            </w:pP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Tabella a doppia entrata: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br/>
            </w:r>
            <w:r w:rsid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sesso x </w:t>
            </w:r>
            <w:r w:rsidR="00DE4F6E" w:rsidRP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I vaccini possono essere somministrati dopo l’anno perché i bambini hanno una protezione naturale dalle malattie nel primo anno di vita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35"/>
              <w:gridCol w:w="597"/>
              <w:gridCol w:w="539"/>
              <w:gridCol w:w="1133"/>
            </w:tblGrid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d13-&gt;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9278EF" w:rsidRDefault="009278EF" w:rsidP="009278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1.25. Significatività = 0.536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V di Cramer = 0.18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937357" w:rsidRPr="00572D1A" w:rsidRDefault="00937357" w:rsidP="009373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937357" w:rsidRPr="00572D1A" w:rsidRDefault="00937357" w:rsidP="009373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937357" w:rsidRPr="00572D1A" w:rsidRDefault="00937357" w:rsidP="00937357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gridSpan w:val="2"/>
            <w:hideMark/>
          </w:tcPr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lastRenderedPageBreak/>
                          <w:t>20%</w:t>
                        </w:r>
                      </w:p>
                    </w:tc>
                  </w:tr>
                  <w:tr w:rsidR="00937357" w:rsidRPr="00572D1A" w:rsidTr="009373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7357" w:rsidRPr="00572D1A" w:rsidTr="0093735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572D1A" w:rsidTr="009373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37357" w:rsidRPr="00572D1A" w:rsidTr="0093735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937357" w:rsidRPr="00572D1A" w:rsidTr="0093735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37357" w:rsidRPr="00572D1A" w:rsidTr="0093735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937357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Pr="00572D1A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37357" w:rsidRPr="00572D1A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</w:tblGrid>
                  <w:tr w:rsidR="00937357" w:rsidRPr="00572D1A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7"/>
                          <w:gridCol w:w="235"/>
                        </w:tblGrid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572D1A" w:rsidTr="00937357">
        <w:trPr>
          <w:tblCellSpacing w:w="15" w:type="dxa"/>
        </w:trPr>
        <w:tc>
          <w:tcPr>
            <w:tcW w:w="0" w:type="auto"/>
            <w:hideMark/>
          </w:tcPr>
          <w:p w:rsidR="00937357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DE4F6E">
            <w:pPr>
              <w:pStyle w:val="NormaleWeb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</w:p>
          <w:p w:rsidR="00DE4F6E" w:rsidRDefault="00937357" w:rsidP="00DE4F6E">
            <w:pPr>
              <w:pStyle w:val="NormaleWeb"/>
            </w:pP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Tabella a doppia entrata: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br/>
            </w:r>
            <w:r w:rsid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sesso 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x </w:t>
            </w:r>
            <w:r w:rsidR="00DE4F6E" w:rsidRP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Il bambino di due anni che dice “no” a tutto e prova a comandarla, lo fa apposta e sta cercando solamente di turbarla</w:t>
            </w:r>
          </w:p>
          <w:p w:rsidR="00937357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Pr="00572D1A" w:rsidRDefault="00DE4F6E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539"/>
              <w:gridCol w:w="539"/>
              <w:gridCol w:w="539"/>
              <w:gridCol w:w="1133"/>
            </w:tblGrid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lastRenderedPageBreak/>
                    <w:t>d14-&gt;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9.5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9.5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3.01. Significatività = 0.222</w:t>
            </w: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V di Cramer = 0.27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937357" w:rsidRPr="00572D1A" w:rsidRDefault="00937357" w:rsidP="0093735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937357" w:rsidRPr="00572D1A" w:rsidRDefault="00937357" w:rsidP="0093735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937357" w:rsidRPr="00572D1A" w:rsidRDefault="00937357" w:rsidP="00937357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gridSpan w:val="2"/>
            <w:hideMark/>
          </w:tcPr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lastRenderedPageBreak/>
                          <w:t>30%</w:t>
                        </w:r>
                      </w:p>
                    </w:tc>
                  </w:tr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37357" w:rsidRPr="00572D1A" w:rsidTr="0093735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37357" w:rsidRPr="00572D1A" w:rsidTr="00937357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572D1A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7357" w:rsidRPr="00572D1A" w:rsidTr="0093735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37357" w:rsidRPr="00572D1A" w:rsidTr="0093735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-0.9</w:t>
                  </w: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DE4F6E" w:rsidRDefault="00DE4F6E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37357" w:rsidRPr="00572D1A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</w:tblGrid>
                  <w:tr w:rsidR="00937357" w:rsidRPr="00572D1A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7"/>
                          <w:gridCol w:w="235"/>
                        </w:tblGrid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572D1A" w:rsidTr="00937357">
        <w:trPr>
          <w:tblCellSpacing w:w="15" w:type="dxa"/>
        </w:trPr>
        <w:tc>
          <w:tcPr>
            <w:tcW w:w="0" w:type="auto"/>
            <w:hideMark/>
          </w:tcPr>
          <w:p w:rsidR="00DE4F6E" w:rsidRPr="00DE4F6E" w:rsidRDefault="00937357" w:rsidP="00DE4F6E">
            <w:pPr>
              <w:pStyle w:val="NormaleWeb"/>
              <w:rPr>
                <w:rFonts w:ascii="Arial" w:hAnsi="Arial" w:cs="Arial"/>
                <w:sz w:val="26"/>
                <w:szCs w:val="26"/>
              </w:rPr>
            </w:pP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Tabella a doppia entrata: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br/>
            </w:r>
            <w:r w:rsid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sesso 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x </w:t>
            </w:r>
            <w:r w:rsidR="00DE4F6E" w:rsidRP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Mettere un cuscino soffice nella culla è un modo giusto e sicuro per aiutare il bambino a dormire meglio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539"/>
              <w:gridCol w:w="539"/>
              <w:gridCol w:w="539"/>
              <w:gridCol w:w="1133"/>
            </w:tblGrid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d18-&gt;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5.5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3.5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D123E7" w:rsidRDefault="00D123E7" w:rsidP="00D123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1.56. Significatività = 0.459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V di Cramer = 0.2</w:t>
            </w:r>
          </w:p>
          <w:p w:rsidR="00D123E7" w:rsidRDefault="00D123E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937357" w:rsidRPr="00572D1A" w:rsidRDefault="00937357" w:rsidP="0093735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937357" w:rsidRPr="00572D1A" w:rsidRDefault="00937357" w:rsidP="0093735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937357" w:rsidRPr="00572D1A" w:rsidRDefault="00937357" w:rsidP="00937357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gridSpan w:val="2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937357" w:rsidRPr="00572D1A" w:rsidTr="0093735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37357" w:rsidRPr="00572D1A" w:rsidTr="00937357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572D1A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572D1A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8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37357" w:rsidRPr="00572D1A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</w:tblGrid>
                  <w:tr w:rsidR="00937357" w:rsidRPr="00572D1A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7"/>
                          <w:gridCol w:w="235"/>
                        </w:tblGrid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  <w:tr w:rsidR="00937357" w:rsidRPr="00572D1A" w:rsidTr="00937357">
        <w:trPr>
          <w:tblCellSpacing w:w="15" w:type="dxa"/>
        </w:trPr>
        <w:tc>
          <w:tcPr>
            <w:tcW w:w="0" w:type="auto"/>
            <w:hideMark/>
          </w:tcPr>
          <w:p w:rsidR="00DE4F6E" w:rsidRDefault="00937357" w:rsidP="00DE4F6E">
            <w:pPr>
              <w:pStyle w:val="NormaleWeb"/>
            </w:pP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lastRenderedPageBreak/>
              <w:t>Tabella a doppia entrata:</w:t>
            </w:r>
            <w:r w:rsidRPr="00572D1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br/>
            </w:r>
            <w:r w:rsid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sesso x </w:t>
            </w:r>
            <w:r w:rsidR="00DE4F6E" w:rsidRPr="00DE4F6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Un fratellino o una sorellina possono iniziare a bagnare il letto o possono succhiarsi il pollice quando un nuovo bambino arriva in famiglia</w:t>
            </w: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539"/>
              <w:gridCol w:w="539"/>
              <w:gridCol w:w="380"/>
              <w:gridCol w:w="1133"/>
            </w:tblGrid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d20-&gt;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d1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riga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b/>
                      <w:bCs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10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4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</w:r>
                  <w:r w:rsidRPr="00572D1A">
                    <w:rPr>
                      <w:rFonts w:ascii="Arial" w:eastAsia="Times New Roman" w:hAnsi="Arial" w:cs="Arial"/>
                      <w:i/>
                      <w:iCs/>
                      <w:sz w:val="26"/>
                      <w:szCs w:val="26"/>
                      <w:lang w:eastAsia="it-IT"/>
                    </w:rPr>
                    <w:t>6</w:t>
                  </w: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</w:tr>
            <w:tr w:rsidR="00937357" w:rsidRPr="00572D1A" w:rsidTr="0093735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t>Marginale </w:t>
                  </w:r>
                  <w:r w:rsidRPr="00572D1A">
                    <w:rPr>
                      <w:rFonts w:ascii="Arial" w:eastAsia="Times New Roman" w:hAnsi="Arial" w:cs="Arial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40</w:t>
                  </w:r>
                </w:p>
              </w:tc>
            </w:tr>
          </w:tbl>
          <w:p w:rsidR="00D123E7" w:rsidRDefault="00D123E7" w:rsidP="00D123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X quadro = 0.7. Significatività = 0.705</w:t>
            </w:r>
            <w:r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br/>
              <w:t>V di Cramer = 0.13</w:t>
            </w:r>
          </w:p>
          <w:p w:rsidR="00D123E7" w:rsidRDefault="00D123E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  <w:p w:rsidR="00937357" w:rsidRPr="00572D1A" w:rsidRDefault="00937357" w:rsidP="0093735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Nelle celle della tabella sono indicati:</w:t>
            </w:r>
          </w:p>
          <w:p w:rsidR="00937357" w:rsidRPr="00572D1A" w:rsidRDefault="00937357" w:rsidP="0093735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osservata O</w:t>
            </w:r>
          </w:p>
          <w:p w:rsidR="00937357" w:rsidRPr="00572D1A" w:rsidRDefault="00937357" w:rsidP="0093735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la frequenza attesa A</w:t>
            </w:r>
          </w:p>
          <w:p w:rsidR="00937357" w:rsidRPr="00572D1A" w:rsidRDefault="00937357" w:rsidP="00937357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gridSpan w:val="2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6"/>
              <w:gridCol w:w="551"/>
              <w:gridCol w:w="551"/>
              <w:gridCol w:w="551"/>
              <w:gridCol w:w="551"/>
              <w:gridCol w:w="566"/>
            </w:tblGrid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937357" w:rsidRPr="00572D1A" w:rsidTr="00937357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37357" w:rsidRPr="00572D1A" w:rsidTr="00937357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937357" w:rsidRPr="00572D1A" w:rsidTr="00937357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37357" w:rsidRPr="00572D1A" w:rsidTr="00937357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1"/>
                  </w:tblGrid>
                  <w:tr w:rsidR="00937357" w:rsidRPr="00572D1A" w:rsidTr="0093735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  <w:r w:rsidRPr="00572D1A"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6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2</w:t>
                  </w:r>
                </w:p>
              </w:tc>
            </w:tr>
            <w:tr w:rsidR="00937357" w:rsidRPr="00572D1A" w:rsidTr="00937357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37357" w:rsidRPr="00572D1A" w:rsidTr="00937357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  <w:r w:rsidRPr="00572D1A"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937357" w:rsidRPr="00572D1A" w:rsidRDefault="00937357" w:rsidP="0093735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37357" w:rsidRPr="00572D1A" w:rsidRDefault="00937357" w:rsidP="009373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  <w:r w:rsidRPr="00572D1A"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37357" w:rsidRPr="00572D1A" w:rsidTr="0093735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2"/>
                  </w:tblGrid>
                  <w:tr w:rsidR="00937357" w:rsidRPr="00572D1A" w:rsidTr="0093735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7"/>
                          <w:gridCol w:w="235"/>
                        </w:tblGrid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937357" w:rsidRPr="00572D1A" w:rsidTr="00937357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37357" w:rsidRPr="00572D1A" w:rsidRDefault="00937357" w:rsidP="00937357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</w:pPr>
                              <w:r w:rsidRPr="00572D1A">
                                <w:rPr>
                                  <w:rFonts w:ascii="Arial" w:eastAsia="Times New Roman" w:hAnsi="Arial" w:cs="Arial"/>
                                  <w:sz w:val="26"/>
                                  <w:szCs w:val="26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937357" w:rsidRPr="00572D1A" w:rsidRDefault="00937357" w:rsidP="00937357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6"/>
                            <w:szCs w:val="26"/>
                            <w:lang w:eastAsia="it-IT"/>
                          </w:rPr>
                        </w:pPr>
                      </w:p>
                    </w:tc>
                  </w:tr>
                </w:tbl>
                <w:p w:rsidR="00937357" w:rsidRPr="00572D1A" w:rsidRDefault="00937357" w:rsidP="00937357">
                  <w:pPr>
                    <w:spacing w:after="0" w:line="240" w:lineRule="auto"/>
                    <w:rPr>
                      <w:rFonts w:ascii="Arial" w:eastAsia="Times New Roman" w:hAnsi="Arial" w:cs="Arial"/>
                      <w:sz w:val="26"/>
                      <w:szCs w:val="26"/>
                      <w:lang w:eastAsia="it-IT"/>
                    </w:rPr>
                  </w:pPr>
                </w:p>
              </w:tc>
            </w:tr>
          </w:tbl>
          <w:p w:rsidR="00937357" w:rsidRPr="00572D1A" w:rsidRDefault="00937357" w:rsidP="009373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6"/>
                <w:szCs w:val="26"/>
                <w:lang w:eastAsia="it-IT"/>
              </w:rPr>
            </w:pPr>
          </w:p>
        </w:tc>
      </w:tr>
    </w:tbl>
    <w:p w:rsidR="00810EE4" w:rsidRDefault="00810EE4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</w:p>
    <w:p w:rsid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 w:rsidRPr="001F5F1A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lastRenderedPageBreak/>
        <w:t>Interpretazione dei risultati</w:t>
      </w:r>
      <w:r w:rsidR="00FF48B8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t xml:space="preserve"> e conclusioni</w:t>
      </w:r>
    </w:p>
    <w:p w:rsidR="00D123E7" w:rsidRPr="00D123E7" w:rsidRDefault="00D123E7" w:rsidP="00D123E7">
      <w:pPr>
        <w:pStyle w:val="NormaleWeb"/>
        <w:spacing w:after="0" w:line="360" w:lineRule="auto"/>
        <w:rPr>
          <w:sz w:val="26"/>
          <w:szCs w:val="26"/>
        </w:rPr>
      </w:pPr>
      <w:r w:rsidRPr="00D123E7">
        <w:rPr>
          <w:color w:val="212121"/>
          <w:sz w:val="26"/>
          <w:szCs w:val="26"/>
          <w:shd w:val="clear" w:color="auto" w:fill="FFFFFF"/>
        </w:rPr>
        <w:t xml:space="preserve">La nostra ipotesi è se </w:t>
      </w:r>
      <w:r w:rsidRPr="00D123E7">
        <w:rPr>
          <w:sz w:val="26"/>
          <w:szCs w:val="26"/>
        </w:rPr>
        <w:t>la conoscenza dello sviluppo del bambino varia in base al genere dei genitori.</w:t>
      </w:r>
    </w:p>
    <w:p w:rsidR="00D123E7" w:rsidRDefault="00D123E7" w:rsidP="007274AE">
      <w:pPr>
        <w:spacing w:before="100" w:beforeAutospacing="1" w:after="0" w:line="360" w:lineRule="auto"/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</w:pPr>
      <w:r w:rsidRPr="00D123E7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Se la significatività scende al di sotto di 0,05 allora si</w:t>
      </w:r>
      <w:r w:rsidRPr="00D123E7">
        <w:rPr>
          <w:rFonts w:ascii="Times New Roman" w:hAnsi="Times New Roman" w:cs="Times New Roman"/>
          <w:color w:val="212121"/>
          <w:sz w:val="26"/>
          <w:szCs w:val="26"/>
        </w:rPr>
        <w:t xml:space="preserve"> </w:t>
      </w:r>
      <w:r w:rsidRPr="00D123E7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dice che la relazione esiste ed è significativa, altrimen</w:t>
      </w:r>
      <w:r w:rsidR="00810EE4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ti se superiore essa è debole o non esiste.</w:t>
      </w:r>
      <w:r w:rsidRPr="00D123E7">
        <w:rPr>
          <w:rFonts w:ascii="Times New Roman" w:hAnsi="Times New Roman" w:cs="Times New Roman"/>
          <w:color w:val="212121"/>
          <w:sz w:val="26"/>
          <w:szCs w:val="26"/>
        </w:rPr>
        <w:br/>
      </w:r>
      <w:r w:rsidRPr="00D123E7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Analizzando alcune domande (a fattore dipendente e fattore indipendente) attraverso la tabella a doppia</w:t>
      </w:r>
      <w:r w:rsidRPr="00D123E7">
        <w:rPr>
          <w:rFonts w:ascii="Times New Roman" w:hAnsi="Times New Roman" w:cs="Times New Roman"/>
          <w:color w:val="212121"/>
          <w:sz w:val="26"/>
          <w:szCs w:val="26"/>
        </w:rPr>
        <w:t xml:space="preserve"> </w:t>
      </w:r>
      <w:r w:rsidRPr="00D123E7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entrata è ri</w:t>
      </w:r>
      <w:r w:rsidR="00FF48B8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>sultato che, in determinati casi</w:t>
      </w:r>
      <w:r w:rsidRPr="00D123E7">
        <w:rPr>
          <w:rFonts w:ascii="Times New Roman" w:hAnsi="Times New Roman" w:cs="Times New Roman"/>
          <w:color w:val="212121"/>
          <w:sz w:val="26"/>
          <w:szCs w:val="26"/>
          <w:shd w:val="clear" w:color="auto" w:fill="FFFFFF"/>
        </w:rPr>
        <w:t xml:space="preserve"> la relazione esiste:</w:t>
      </w:r>
    </w:p>
    <w:p w:rsidR="00D123E7" w:rsidRPr="00FF48B8" w:rsidRDefault="00D123E7" w:rsidP="00D123E7">
      <w:pPr>
        <w:pStyle w:val="Paragrafoelenco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Arial" w:hAnsi="Arial" w:cs="Arial"/>
          <w:sz w:val="26"/>
          <w:szCs w:val="26"/>
        </w:rPr>
        <w:t xml:space="preserve">d2xd1 con </w:t>
      </w:r>
      <w:r>
        <w:rPr>
          <w:rFonts w:ascii="Arial" w:hAnsi="Arial" w:cs="Arial"/>
          <w:color w:val="000000"/>
          <w:sz w:val="26"/>
          <w:szCs w:val="26"/>
        </w:rPr>
        <w:t>X quadro = 7.04/ Significatività = </w:t>
      </w:r>
      <w:r>
        <w:rPr>
          <w:rFonts w:ascii="Arial" w:hAnsi="Arial" w:cs="Arial"/>
          <w:b/>
          <w:bCs/>
          <w:color w:val="000000"/>
          <w:sz w:val="26"/>
          <w:szCs w:val="26"/>
        </w:rPr>
        <w:t>0.03</w:t>
      </w:r>
      <w:r>
        <w:rPr>
          <w:rFonts w:ascii="Arial" w:hAnsi="Arial" w:cs="Arial"/>
          <w:color w:val="000000"/>
          <w:sz w:val="26"/>
          <w:szCs w:val="26"/>
        </w:rPr>
        <w:t>/V di Cramer = 0.42</w:t>
      </w:r>
    </w:p>
    <w:p w:rsidR="00FF48B8" w:rsidRPr="00FF48B8" w:rsidRDefault="00FF48B8" w:rsidP="00D123E7">
      <w:pPr>
        <w:pStyle w:val="Paragrafoelenco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Arial" w:hAnsi="Arial" w:cs="Arial"/>
          <w:sz w:val="26"/>
          <w:szCs w:val="26"/>
        </w:rPr>
        <w:t>d1xd13 con significatività :0.536/X quadro:1.25/V di Cramer: 0.18</w:t>
      </w:r>
    </w:p>
    <w:p w:rsidR="00FF48B8" w:rsidRPr="00FF48B8" w:rsidRDefault="00FF48B8" w:rsidP="00D123E7">
      <w:pPr>
        <w:pStyle w:val="Paragrafoelenco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Arial" w:hAnsi="Arial" w:cs="Arial"/>
          <w:sz w:val="26"/>
          <w:szCs w:val="26"/>
        </w:rPr>
        <w:t>d1xd14 con significatività:0.222/X quadro:3.01/V di Cramer:0.27</w:t>
      </w:r>
    </w:p>
    <w:p w:rsidR="00FF48B8" w:rsidRPr="00FF48B8" w:rsidRDefault="00FF48B8" w:rsidP="00D123E7">
      <w:pPr>
        <w:pStyle w:val="Paragrafoelenco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Arial" w:hAnsi="Arial" w:cs="Arial"/>
          <w:sz w:val="26"/>
          <w:szCs w:val="26"/>
        </w:rPr>
        <w:t>d1xd18</w:t>
      </w:r>
      <w:r w:rsidRPr="00FF48B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con significatività:0.459/X quadro:1.56/V di Cramer:0.2</w:t>
      </w:r>
    </w:p>
    <w:p w:rsidR="00FF48B8" w:rsidRPr="00FF48B8" w:rsidRDefault="00FF48B8" w:rsidP="00D123E7">
      <w:pPr>
        <w:pStyle w:val="Paragrafoelenco"/>
        <w:numPr>
          <w:ilvl w:val="0"/>
          <w:numId w:val="10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</w:pPr>
      <w:r>
        <w:rPr>
          <w:rFonts w:ascii="Arial" w:hAnsi="Arial" w:cs="Arial"/>
          <w:sz w:val="26"/>
          <w:szCs w:val="26"/>
        </w:rPr>
        <w:t>d1xd20 con significatività:0.705/X quadro:0.7/V di Cramer:0.13</w:t>
      </w:r>
    </w:p>
    <w:p w:rsidR="00FF48B8" w:rsidRPr="00FF48B8" w:rsidRDefault="00FF48B8" w:rsidP="00FF48B8">
      <w:pPr>
        <w:spacing w:before="100" w:beforeAutospacing="1" w:after="0" w:line="360" w:lineRule="auto"/>
        <w:rPr>
          <w:rFonts w:ascii="Times New Roman" w:hAnsi="Times New Roman" w:cs="Times New Roman"/>
          <w:sz w:val="26"/>
          <w:szCs w:val="26"/>
        </w:rPr>
      </w:pPr>
      <w:r w:rsidRPr="00FF48B8">
        <w:rPr>
          <w:rFonts w:ascii="Times New Roman" w:hAnsi="Times New Roman" w:cs="Times New Roman"/>
          <w:sz w:val="26"/>
          <w:szCs w:val="26"/>
        </w:rPr>
        <w:t>Dall’analisi monovariata si è potuto vedere come le conoscenze sulle pratiche di cura, di sicurezza e generali sui propri figli spesso si</w:t>
      </w:r>
      <w:r w:rsidR="00810EE4">
        <w:rPr>
          <w:rFonts w:ascii="Times New Roman" w:hAnsi="Times New Roman" w:cs="Times New Roman"/>
          <w:sz w:val="26"/>
          <w:szCs w:val="26"/>
        </w:rPr>
        <w:t>ano confuse o totalmente errate sia da parte delle madri che dei padri.</w:t>
      </w:r>
    </w:p>
    <w:p w:rsidR="00FF48B8" w:rsidRDefault="00FF48B8" w:rsidP="00FF48B8">
      <w:pPr>
        <w:pStyle w:val="NormaleWeb"/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Con l’analisi bivariata abbiamo potuto constatare che ci fosse una relazione tra il sesso del genitore(d1) e l’opinione sul fatto che </w:t>
      </w:r>
      <w:r w:rsidRPr="00FC4F6E">
        <w:rPr>
          <w:sz w:val="26"/>
          <w:szCs w:val="26"/>
        </w:rPr>
        <w:t>un genitore deve solamente nutrire, pulire e vestire il bambino affinché cresca bene</w:t>
      </w:r>
      <w:r>
        <w:rPr>
          <w:sz w:val="26"/>
          <w:szCs w:val="26"/>
        </w:rPr>
        <w:t xml:space="preserve"> (d2).</w:t>
      </w:r>
    </w:p>
    <w:p w:rsidR="00FF48B8" w:rsidRDefault="00FF48B8" w:rsidP="004F60BF">
      <w:pPr>
        <w:pStyle w:val="NormaleWeb"/>
        <w:spacing w:line="360" w:lineRule="auto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Vi è invece relazione debole tra sesso del genitore (d1) e </w:t>
      </w:r>
      <w:r w:rsidRPr="00FF48B8">
        <w:rPr>
          <w:sz w:val="26"/>
          <w:szCs w:val="26"/>
        </w:rPr>
        <w:t xml:space="preserve">il </w:t>
      </w:r>
      <w:r w:rsidR="004F60BF">
        <w:rPr>
          <w:sz w:val="26"/>
          <w:szCs w:val="26"/>
        </w:rPr>
        <w:t xml:space="preserve">fatto che il genitore debba </w:t>
      </w:r>
      <w:r w:rsidRPr="00FF48B8">
        <w:rPr>
          <w:sz w:val="26"/>
          <w:szCs w:val="26"/>
        </w:rPr>
        <w:t>solamente nutrire, pulire e vestire il bambino affinché cresca bene</w:t>
      </w:r>
      <w:r>
        <w:rPr>
          <w:sz w:val="26"/>
          <w:szCs w:val="26"/>
        </w:rPr>
        <w:t>(d2)</w:t>
      </w:r>
      <w:r>
        <w:t>, t</w:t>
      </w:r>
      <w:r>
        <w:rPr>
          <w:sz w:val="26"/>
          <w:szCs w:val="26"/>
        </w:rPr>
        <w:t xml:space="preserve">ra sesso del genitore (d1) e </w:t>
      </w:r>
      <w:r w:rsidR="004F60BF">
        <w:rPr>
          <w:sz w:val="26"/>
          <w:szCs w:val="26"/>
        </w:rPr>
        <w:t xml:space="preserve">il fatto che </w:t>
      </w:r>
      <w:r w:rsidR="004F60BF">
        <w:rPr>
          <w:bCs/>
          <w:color w:val="000000"/>
          <w:sz w:val="26"/>
          <w:szCs w:val="26"/>
        </w:rPr>
        <w:t>i vaccini possa</w:t>
      </w:r>
      <w:r w:rsidRPr="00FF48B8">
        <w:rPr>
          <w:bCs/>
          <w:color w:val="000000"/>
          <w:sz w:val="26"/>
          <w:szCs w:val="26"/>
        </w:rPr>
        <w:t>no essere somministrati dopo l’anno perché i bambini hanno una protezione naturale dalle malattie nel primo anno di vita (d13)</w:t>
      </w:r>
      <w:r>
        <w:t>, t</w:t>
      </w:r>
      <w:r>
        <w:rPr>
          <w:sz w:val="26"/>
          <w:szCs w:val="26"/>
        </w:rPr>
        <w:t xml:space="preserve">ra sesso del genitore (d1) e </w:t>
      </w:r>
      <w:r w:rsidR="004F60BF">
        <w:rPr>
          <w:sz w:val="26"/>
          <w:szCs w:val="26"/>
        </w:rPr>
        <w:t xml:space="preserve">il fatto che </w:t>
      </w:r>
      <w:r w:rsidRPr="00FF48B8">
        <w:rPr>
          <w:bCs/>
          <w:color w:val="000000"/>
          <w:sz w:val="26"/>
          <w:szCs w:val="26"/>
        </w:rPr>
        <w:t>il bambino di due anni che dice “no” a tutto e prova a comandarla, lo fa apposta e sta cercando solamente di turbarla(d14)</w:t>
      </w:r>
      <w:r>
        <w:rPr>
          <w:bCs/>
          <w:color w:val="000000"/>
          <w:sz w:val="26"/>
          <w:szCs w:val="26"/>
        </w:rPr>
        <w:t>,</w:t>
      </w:r>
      <w:r>
        <w:t>t</w:t>
      </w:r>
      <w:r>
        <w:rPr>
          <w:sz w:val="26"/>
          <w:szCs w:val="26"/>
        </w:rPr>
        <w:t xml:space="preserve">ra sesso del genitore (d1) e </w:t>
      </w:r>
      <w:r w:rsidR="004F60BF">
        <w:rPr>
          <w:sz w:val="26"/>
          <w:szCs w:val="26"/>
        </w:rPr>
        <w:t xml:space="preserve">il fatto che </w:t>
      </w:r>
      <w:r w:rsidR="00923DD9" w:rsidRPr="00923DD9">
        <w:rPr>
          <w:bCs/>
          <w:color w:val="000000"/>
          <w:sz w:val="26"/>
          <w:szCs w:val="26"/>
        </w:rPr>
        <w:t>m</w:t>
      </w:r>
      <w:r w:rsidRPr="00923DD9">
        <w:rPr>
          <w:bCs/>
          <w:color w:val="000000"/>
          <w:sz w:val="26"/>
          <w:szCs w:val="26"/>
        </w:rPr>
        <w:t>ettere un cuscino soffice nella culla è un modo giusto e sicuro per aiutare il bambino a dormire meglio</w:t>
      </w:r>
      <w:r w:rsidR="00923DD9" w:rsidRPr="00923DD9">
        <w:rPr>
          <w:bCs/>
          <w:color w:val="000000"/>
          <w:sz w:val="26"/>
          <w:szCs w:val="26"/>
        </w:rPr>
        <w:t>(d18)</w:t>
      </w:r>
      <w:r w:rsidR="00923DD9">
        <w:t>,t</w:t>
      </w:r>
      <w:r>
        <w:rPr>
          <w:sz w:val="26"/>
          <w:szCs w:val="26"/>
        </w:rPr>
        <w:t>ra sesso del genitore (d1)</w:t>
      </w:r>
      <w:r w:rsidR="00923DD9">
        <w:rPr>
          <w:sz w:val="26"/>
          <w:szCs w:val="26"/>
        </w:rPr>
        <w:t xml:space="preserve"> </w:t>
      </w:r>
      <w:r w:rsidR="00923DD9" w:rsidRPr="00923DD9">
        <w:rPr>
          <w:sz w:val="26"/>
          <w:szCs w:val="26"/>
        </w:rPr>
        <w:t xml:space="preserve">e </w:t>
      </w:r>
      <w:r w:rsidR="004F60BF">
        <w:rPr>
          <w:sz w:val="26"/>
          <w:szCs w:val="26"/>
        </w:rPr>
        <w:t xml:space="preserve">il fatto che </w:t>
      </w:r>
      <w:r w:rsidR="00923DD9" w:rsidRPr="00923DD9">
        <w:rPr>
          <w:bCs/>
          <w:color w:val="000000"/>
          <w:sz w:val="26"/>
          <w:szCs w:val="26"/>
        </w:rPr>
        <w:t xml:space="preserve">un </w:t>
      </w:r>
      <w:r w:rsidR="004F60BF">
        <w:rPr>
          <w:bCs/>
          <w:color w:val="000000"/>
          <w:sz w:val="26"/>
          <w:szCs w:val="26"/>
        </w:rPr>
        <w:t>fratellino o una sorellina possan</w:t>
      </w:r>
      <w:r w:rsidR="00923DD9" w:rsidRPr="00923DD9">
        <w:rPr>
          <w:bCs/>
          <w:color w:val="000000"/>
          <w:sz w:val="26"/>
          <w:szCs w:val="26"/>
        </w:rPr>
        <w:t>o iniziare a bagnare il letto o possono succhiarsi il pollice quando un nuovo bambino arriva in famiglia</w:t>
      </w:r>
      <w:r w:rsidR="00923DD9">
        <w:rPr>
          <w:bCs/>
          <w:color w:val="000000"/>
          <w:sz w:val="26"/>
          <w:szCs w:val="26"/>
        </w:rPr>
        <w:t>(d20).</w:t>
      </w:r>
    </w:p>
    <w:p w:rsidR="001726B5" w:rsidRDefault="001726B5" w:rsidP="004F60BF">
      <w:pPr>
        <w:pStyle w:val="NormaleWeb"/>
        <w:spacing w:line="360" w:lineRule="auto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lastRenderedPageBreak/>
        <w:t>Inoltre, la relazione tra (d1) e (d2) è confermata per quanto riguarda i momenti di cura, mentre le relazioni deboli riguardano i controlli medici (d1 e d13),</w:t>
      </w:r>
      <w:r w:rsidR="00F43FF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la quotidianità del bambino</w:t>
      </w:r>
      <w:r w:rsidR="00F43FF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(d1 e d14), le conoscenze di base</w:t>
      </w:r>
      <w:r w:rsidR="00F43FF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(d1 e d20), la sicurezza</w:t>
      </w:r>
      <w:r w:rsidR="00F43FFA">
        <w:rPr>
          <w:bCs/>
          <w:color w:val="000000"/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</w:rPr>
        <w:t>(d1 e d18).</w:t>
      </w:r>
    </w:p>
    <w:p w:rsidR="00860A63" w:rsidRDefault="00F43FFA" w:rsidP="00C258D9">
      <w:pPr>
        <w:pStyle w:val="NormaleWeb"/>
        <w:spacing w:line="360" w:lineRule="auto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Dalle risposte ricevute sembra inoltre che le madri siano più predisposte ed informate rispetto ai padri sui momenti di cura.</w:t>
      </w:r>
    </w:p>
    <w:p w:rsidR="00860A63" w:rsidRPr="00860A63" w:rsidRDefault="00860A63" w:rsidP="00C258D9">
      <w:pPr>
        <w:pStyle w:val="NormaleWeb"/>
        <w:spacing w:line="360" w:lineRule="auto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Possiamo infine sostenere, che non vi sia relazione significativa tra sesso del genitore e le conoscenze che essi hanno sui loro figli, e ove vi sia una relazione questa è molto debole.</w:t>
      </w:r>
    </w:p>
    <w:p w:rsidR="00FF48B8" w:rsidRPr="00FF48B8" w:rsidRDefault="00FF48B8" w:rsidP="007274AE">
      <w:pPr>
        <w:spacing w:before="100" w:beforeAutospacing="1" w:after="0" w:line="360" w:lineRule="auto"/>
        <w:rPr>
          <w:rFonts w:ascii="Times New Roman" w:hAnsi="Times New Roman" w:cs="Times New Roman"/>
          <w:i/>
          <w:color w:val="212121"/>
          <w:sz w:val="26"/>
          <w:szCs w:val="26"/>
          <w:u w:val="single"/>
          <w:shd w:val="clear" w:color="auto" w:fill="FFFFFF"/>
        </w:rPr>
      </w:pPr>
    </w:p>
    <w:p w:rsidR="007274AE" w:rsidRPr="00FC4F6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it-IT"/>
        </w:rPr>
      </w:pPr>
      <w:r w:rsidRPr="00FC4F6E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it-IT"/>
        </w:rPr>
        <w:t>Autoriflessione</w:t>
      </w:r>
    </w:p>
    <w:p w:rsidR="00E96752" w:rsidRPr="00FC4F6E" w:rsidRDefault="00E96752" w:rsidP="007274AE">
      <w:pPr>
        <w:spacing w:before="100" w:beforeAutospacing="1" w:after="0" w:line="360" w:lineRule="auto"/>
        <w:rPr>
          <w:rFonts w:ascii="Times New Roman" w:hAnsi="Times New Roman" w:cs="Times New Roman"/>
          <w:sz w:val="26"/>
          <w:szCs w:val="26"/>
        </w:rPr>
      </w:pPr>
      <w:r w:rsidRPr="00FC4F6E">
        <w:rPr>
          <w:rFonts w:ascii="Times New Roman" w:hAnsi="Times New Roman" w:cs="Times New Roman"/>
          <w:sz w:val="26"/>
          <w:szCs w:val="26"/>
        </w:rPr>
        <w:t>Questa esperienza è stata, per noi, molto interessante: ci ha permesso di trattare in modo più specifico l’argomento scelto, analizzandolo attraverso una ricerca empirica in ambito educativo.</w:t>
      </w:r>
      <w:r w:rsidR="00FC4F6E" w:rsidRPr="00FC4F6E">
        <w:rPr>
          <w:rFonts w:ascii="Times New Roman" w:hAnsi="Times New Roman" w:cs="Times New Roman"/>
          <w:sz w:val="26"/>
          <w:szCs w:val="26"/>
        </w:rPr>
        <w:t xml:space="preserve"> Lo stile educativo adottato dal genitore e le conoscenze </w:t>
      </w:r>
      <w:bookmarkStart w:id="0" w:name="_GoBack"/>
      <w:bookmarkEnd w:id="0"/>
      <w:r w:rsidR="00FC4F6E" w:rsidRPr="00FC4F6E">
        <w:rPr>
          <w:rFonts w:ascii="Times New Roman" w:hAnsi="Times New Roman" w:cs="Times New Roman"/>
          <w:sz w:val="26"/>
          <w:szCs w:val="26"/>
        </w:rPr>
        <w:t>che quest’u</w:t>
      </w:r>
      <w:r w:rsidR="00C258D9">
        <w:rPr>
          <w:rFonts w:ascii="Times New Roman" w:hAnsi="Times New Roman" w:cs="Times New Roman"/>
          <w:sz w:val="26"/>
          <w:szCs w:val="26"/>
        </w:rPr>
        <w:t>l</w:t>
      </w:r>
      <w:r w:rsidR="00FC4F6E" w:rsidRPr="00FC4F6E">
        <w:rPr>
          <w:rFonts w:ascii="Times New Roman" w:hAnsi="Times New Roman" w:cs="Times New Roman"/>
          <w:sz w:val="26"/>
          <w:szCs w:val="26"/>
        </w:rPr>
        <w:t>timi hanno sui loro figli non vengono presi spesso sotto esame.</w:t>
      </w:r>
    </w:p>
    <w:p w:rsidR="00FC4F6E" w:rsidRPr="00FC4F6E" w:rsidRDefault="00FC4F6E" w:rsidP="007274AE">
      <w:pPr>
        <w:spacing w:before="100" w:beforeAutospacing="1" w:after="0" w:line="360" w:lineRule="auto"/>
        <w:rPr>
          <w:rFonts w:ascii="Times New Roman" w:hAnsi="Times New Roman" w:cs="Times New Roman"/>
          <w:sz w:val="26"/>
          <w:szCs w:val="26"/>
        </w:rPr>
      </w:pPr>
      <w:r w:rsidRPr="00FC4F6E">
        <w:rPr>
          <w:rFonts w:ascii="Times New Roman" w:hAnsi="Times New Roman" w:cs="Times New Roman"/>
          <w:sz w:val="26"/>
          <w:szCs w:val="26"/>
        </w:rPr>
        <w:t>Le fonti a cui abbiamo fatto riferimento sono fonti scientifiche tratte da autori come Bornstein e Benedetto e Ingrassia.</w:t>
      </w:r>
    </w:p>
    <w:p w:rsidR="00FC4F6E" w:rsidRPr="00FC4F6E" w:rsidRDefault="00FC4F6E" w:rsidP="00FC4F6E">
      <w:pPr>
        <w:pStyle w:val="NormaleWeb"/>
        <w:spacing w:after="0" w:line="360" w:lineRule="auto"/>
        <w:rPr>
          <w:sz w:val="26"/>
          <w:szCs w:val="26"/>
        </w:rPr>
      </w:pPr>
      <w:r w:rsidRPr="00FC4F6E">
        <w:rPr>
          <w:sz w:val="26"/>
          <w:szCs w:val="26"/>
        </w:rPr>
        <w:t>Se avessimo la possibilità di rifare questa ricerca empirica, moduleremmo in modo diverso alcune domande del questionario, inserendo anche domande più specifiche e risposte determinate da “vero” o “falso” per avere un riscontro più rilevante per le analisi monovariate/bivariate; secondo questo metodo, utilizzato da molti nostri colleghi in altre ricerche, si può infatti rilevare una relazione finale tra fattori, più significativa. Questa ricerca ci ha permesso di utilizzare software e metodi di ricerca che sicuramente ci saranno utili per il nostro futuro in ambito educativo, ma anche altrove.</w:t>
      </w:r>
    </w:p>
    <w:p w:rsidR="00FC4F6E" w:rsidRDefault="00FC4F6E" w:rsidP="00FC4F6E">
      <w:pPr>
        <w:pStyle w:val="NormaleWeb"/>
        <w:spacing w:after="0" w:line="360" w:lineRule="auto"/>
      </w:pPr>
    </w:p>
    <w:p w:rsidR="00E96752" w:rsidRPr="00FC4F6E" w:rsidRDefault="00E96752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</w:p>
    <w:p w:rsidR="00E96752" w:rsidRDefault="00E96752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u w:val="single"/>
          <w:lang w:eastAsia="it-IT"/>
        </w:rPr>
        <w:lastRenderedPageBreak/>
        <w:t>Bibliografia:</w:t>
      </w:r>
    </w:p>
    <w:p w:rsidR="007274AE" w:rsidRPr="007274AE" w:rsidRDefault="007274AE" w:rsidP="007274AE">
      <w:pPr>
        <w:numPr>
          <w:ilvl w:val="0"/>
          <w:numId w:val="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eastAsia="it-IT"/>
        </w:rPr>
        <w:t>L. Benedetto, M. Ingrassia,</w:t>
      </w:r>
      <w:r w:rsidRPr="007274AE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it-IT"/>
        </w:rPr>
        <w:t xml:space="preserve"> </w:t>
      </w:r>
      <w:r w:rsidRPr="007274AE">
        <w:rPr>
          <w:rFonts w:ascii="Times New Roman" w:eastAsia="Times New Roman" w:hAnsi="Times New Roman" w:cs="Times New Roman"/>
          <w:i/>
          <w:iCs/>
          <w:color w:val="32322F"/>
          <w:sz w:val="26"/>
          <w:szCs w:val="26"/>
          <w:shd w:val="clear" w:color="auto" w:fill="FFFFFF"/>
          <w:lang w:eastAsia="it-IT"/>
        </w:rPr>
        <w:t xml:space="preserve">Parenting : psicologia dei legami genitoriali, </w:t>
      </w:r>
      <w:r w:rsidRPr="007274AE">
        <w:rPr>
          <w:rFonts w:ascii="Times New Roman" w:eastAsia="Times New Roman" w:hAnsi="Times New Roman" w:cs="Times New Roman"/>
          <w:color w:val="32322F"/>
          <w:sz w:val="26"/>
          <w:szCs w:val="26"/>
          <w:shd w:val="clear" w:color="auto" w:fill="FFFFFF"/>
          <w:lang w:eastAsia="it-IT"/>
        </w:rPr>
        <w:t>Carocci</w:t>
      </w:r>
      <w:r w:rsidRPr="007274AE">
        <w:rPr>
          <w:rFonts w:ascii="Times New Roman" w:eastAsia="Times New Roman" w:hAnsi="Times New Roman" w:cs="Times New Roman"/>
          <w:i/>
          <w:iCs/>
          <w:color w:val="32322F"/>
          <w:sz w:val="26"/>
          <w:szCs w:val="26"/>
          <w:shd w:val="clear" w:color="auto" w:fill="FFFFFF"/>
          <w:lang w:eastAsia="it-IT"/>
        </w:rPr>
        <w:t>, Roma 2010.</w:t>
      </w:r>
    </w:p>
    <w:p w:rsidR="007274AE" w:rsidRPr="007274AE" w:rsidRDefault="007274AE" w:rsidP="007274AE">
      <w:pPr>
        <w:numPr>
          <w:ilvl w:val="0"/>
          <w:numId w:val="3"/>
        </w:num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7274AE">
        <w:rPr>
          <w:rFonts w:ascii="Times New Roman" w:eastAsia="Times New Roman" w:hAnsi="Times New Roman" w:cs="Times New Roman"/>
          <w:sz w:val="26"/>
          <w:szCs w:val="26"/>
          <w:lang w:val="en-US" w:eastAsia="it-IT"/>
        </w:rPr>
        <w:t>M. H. Bornstein,</w:t>
      </w:r>
      <w:r w:rsidRPr="007274AE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it-IT"/>
        </w:rPr>
        <w:t xml:space="preserve"> Handbook of parenting: children and parenting, </w:t>
      </w:r>
      <w:r w:rsidRPr="007274AE">
        <w:rPr>
          <w:rFonts w:ascii="Times New Roman" w:eastAsia="Times New Roman" w:hAnsi="Times New Roman" w:cs="Times New Roman"/>
          <w:color w:val="32322F"/>
          <w:sz w:val="26"/>
          <w:szCs w:val="26"/>
          <w:lang w:val="en-US" w:eastAsia="it-IT"/>
        </w:rPr>
        <w:t>Mahwah NJ, Londra 2002.</w:t>
      </w: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7274AE" w:rsidRPr="007274AE" w:rsidRDefault="007274AE" w:rsidP="007274A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937357" w:rsidRPr="00FF48B8" w:rsidRDefault="00937357">
      <w:pPr>
        <w:rPr>
          <w:lang w:val="en-US"/>
        </w:rPr>
      </w:pPr>
    </w:p>
    <w:sectPr w:rsidR="00937357" w:rsidRPr="00FF48B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0BF" w:rsidRDefault="004F60BF" w:rsidP="00B87226">
      <w:pPr>
        <w:spacing w:after="0" w:line="240" w:lineRule="auto"/>
      </w:pPr>
      <w:r>
        <w:separator/>
      </w:r>
    </w:p>
  </w:endnote>
  <w:endnote w:type="continuationSeparator" w:id="0">
    <w:p w:rsidR="004F60BF" w:rsidRDefault="004F60BF" w:rsidP="00B87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0BF" w:rsidRDefault="004F60BF" w:rsidP="00B87226">
      <w:pPr>
        <w:spacing w:after="0" w:line="240" w:lineRule="auto"/>
      </w:pPr>
      <w:r>
        <w:separator/>
      </w:r>
    </w:p>
  </w:footnote>
  <w:footnote w:type="continuationSeparator" w:id="0">
    <w:p w:rsidR="004F60BF" w:rsidRDefault="004F60BF" w:rsidP="00B87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6772A5"/>
    <w:multiLevelType w:val="multilevel"/>
    <w:tmpl w:val="09A07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CD272D"/>
    <w:multiLevelType w:val="multilevel"/>
    <w:tmpl w:val="6670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746D02"/>
    <w:multiLevelType w:val="multilevel"/>
    <w:tmpl w:val="68505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AE044C"/>
    <w:multiLevelType w:val="multilevel"/>
    <w:tmpl w:val="24C4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B27648"/>
    <w:multiLevelType w:val="multilevel"/>
    <w:tmpl w:val="DDB0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354B95"/>
    <w:multiLevelType w:val="hybridMultilevel"/>
    <w:tmpl w:val="906AA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3E03EF"/>
    <w:multiLevelType w:val="multilevel"/>
    <w:tmpl w:val="48E4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FC03DA"/>
    <w:multiLevelType w:val="multilevel"/>
    <w:tmpl w:val="BEDC9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E71A2E"/>
    <w:multiLevelType w:val="multilevel"/>
    <w:tmpl w:val="9CE47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8128F3"/>
    <w:multiLevelType w:val="hybridMultilevel"/>
    <w:tmpl w:val="7C58AE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9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4AE"/>
    <w:rsid w:val="00054F73"/>
    <w:rsid w:val="00071088"/>
    <w:rsid w:val="001726B5"/>
    <w:rsid w:val="001E051A"/>
    <w:rsid w:val="001F5F1A"/>
    <w:rsid w:val="00375376"/>
    <w:rsid w:val="004818F0"/>
    <w:rsid w:val="004A46A0"/>
    <w:rsid w:val="004F60BF"/>
    <w:rsid w:val="00510FBE"/>
    <w:rsid w:val="00576450"/>
    <w:rsid w:val="005A4E07"/>
    <w:rsid w:val="00673160"/>
    <w:rsid w:val="007274AE"/>
    <w:rsid w:val="00783432"/>
    <w:rsid w:val="007A7CD7"/>
    <w:rsid w:val="007B3883"/>
    <w:rsid w:val="00810EE4"/>
    <w:rsid w:val="00860A63"/>
    <w:rsid w:val="00864B06"/>
    <w:rsid w:val="008B60EB"/>
    <w:rsid w:val="00923DD9"/>
    <w:rsid w:val="009278EF"/>
    <w:rsid w:val="00937357"/>
    <w:rsid w:val="009974F6"/>
    <w:rsid w:val="009B00B7"/>
    <w:rsid w:val="00A130D1"/>
    <w:rsid w:val="00A22B12"/>
    <w:rsid w:val="00A23B20"/>
    <w:rsid w:val="00AD0D5E"/>
    <w:rsid w:val="00AF38E6"/>
    <w:rsid w:val="00B401FC"/>
    <w:rsid w:val="00B87226"/>
    <w:rsid w:val="00BB5471"/>
    <w:rsid w:val="00C258D9"/>
    <w:rsid w:val="00D123E7"/>
    <w:rsid w:val="00D22C5B"/>
    <w:rsid w:val="00D70F62"/>
    <w:rsid w:val="00DE4F6E"/>
    <w:rsid w:val="00E96752"/>
    <w:rsid w:val="00EF7C9A"/>
    <w:rsid w:val="00F43FFA"/>
    <w:rsid w:val="00F44F88"/>
    <w:rsid w:val="00F70667"/>
    <w:rsid w:val="00FC4F6E"/>
    <w:rsid w:val="00FE4E9F"/>
    <w:rsid w:val="00FF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56041-6DD1-40E5-92E9-55444AF6D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7274A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974F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87226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872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226"/>
  </w:style>
  <w:style w:type="paragraph" w:styleId="Pidipagina">
    <w:name w:val="footer"/>
    <w:basedOn w:val="Normale"/>
    <w:link w:val="PidipaginaCarattere"/>
    <w:uiPriority w:val="99"/>
    <w:unhideWhenUsed/>
    <w:rsid w:val="00B872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226"/>
  </w:style>
  <w:style w:type="paragraph" w:customStyle="1" w:styleId="Normale1">
    <w:name w:val="Normale1"/>
    <w:rsid w:val="001F5F1A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9373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37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373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ar.unito.it/trinchero/jssta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8F5C7-7A7D-43B6-A844-800FDC58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</Pages>
  <Words>5832</Words>
  <Characters>33244</Characters>
  <Application>Microsoft Office Word</Application>
  <DocSecurity>0</DocSecurity>
  <Lines>277</Lines>
  <Paragraphs>77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zefi</dc:creator>
  <cp:keywords/>
  <dc:description/>
  <cp:lastModifiedBy>zefi</cp:lastModifiedBy>
  <cp:revision>5</cp:revision>
  <dcterms:created xsi:type="dcterms:W3CDTF">2016-07-13T19:35:00Z</dcterms:created>
  <dcterms:modified xsi:type="dcterms:W3CDTF">2016-07-14T08:22:00Z</dcterms:modified>
</cp:coreProperties>
</file>